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4" w:rsidRDefault="009830E4">
      <w:pPr>
        <w:ind w:firstLine="640"/>
      </w:pPr>
      <w:bookmarkStart w:id="0" w:name="_GoBack"/>
      <w:bookmarkEnd w:id="0"/>
    </w:p>
    <w:p w:rsidR="009830E4" w:rsidRDefault="009830E4">
      <w:pPr>
        <w:ind w:firstLine="640"/>
      </w:pPr>
    </w:p>
    <w:p w:rsidR="009830E4" w:rsidRDefault="009830E4">
      <w:pPr>
        <w:ind w:firstLine="640"/>
      </w:pPr>
    </w:p>
    <w:p w:rsidR="009830E4" w:rsidRDefault="00873C4C">
      <w:pPr>
        <w:spacing w:line="360" w:lineRule="auto"/>
        <w:ind w:left="6" w:right="6" w:firstLineChars="0" w:firstLine="0"/>
        <w:jc w:val="center"/>
        <w:rPr>
          <w:rFonts w:ascii="宋体" w:eastAsia="宋体" w:hAnsi="宋体" w:cs="Times New Roman"/>
          <w:b/>
          <w:sz w:val="52"/>
          <w:szCs w:val="52"/>
        </w:rPr>
      </w:pPr>
      <w:r>
        <w:rPr>
          <w:rFonts w:ascii="宋体" w:eastAsia="宋体" w:hAnsi="宋体" w:cs="Times New Roman" w:hint="eastAsia"/>
          <w:b/>
          <w:sz w:val="52"/>
          <w:szCs w:val="52"/>
        </w:rPr>
        <w:t>2022</w:t>
      </w:r>
      <w:r>
        <w:rPr>
          <w:rFonts w:ascii="宋体" w:eastAsia="宋体" w:hAnsi="宋体" w:cs="Times New Roman" w:hint="eastAsia"/>
          <w:b/>
          <w:sz w:val="52"/>
          <w:szCs w:val="52"/>
        </w:rPr>
        <w:t>年度九三学社甘肃省委员会</w:t>
      </w:r>
    </w:p>
    <w:p w:rsidR="009830E4" w:rsidRDefault="00873C4C">
      <w:pPr>
        <w:spacing w:line="360" w:lineRule="auto"/>
        <w:ind w:left="6" w:right="6" w:firstLineChars="0" w:firstLine="0"/>
        <w:jc w:val="center"/>
        <w:rPr>
          <w:rFonts w:ascii="宋体" w:eastAsia="宋体" w:hAnsi="宋体"/>
          <w:b/>
          <w:sz w:val="52"/>
          <w:szCs w:val="52"/>
        </w:rPr>
      </w:pPr>
      <w:r>
        <w:rPr>
          <w:rFonts w:ascii="宋体" w:eastAsia="宋体" w:hAnsi="宋体" w:cs="Times New Roman" w:hint="eastAsia"/>
          <w:b/>
          <w:sz w:val="52"/>
          <w:szCs w:val="52"/>
        </w:rPr>
        <w:t>预算执行情况绩效自评报告</w:t>
      </w: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9830E4">
      <w:pPr>
        <w:ind w:firstLine="640"/>
      </w:pPr>
    </w:p>
    <w:p w:rsidR="009830E4" w:rsidRDefault="00873C4C">
      <w:pPr>
        <w:spacing w:line="360" w:lineRule="auto"/>
        <w:ind w:firstLineChars="0" w:firstLine="0"/>
        <w:jc w:val="center"/>
        <w:rPr>
          <w:rFonts w:ascii="宋体" w:eastAsia="宋体" w:hAnsi="宋体" w:cs="宋体"/>
          <w:b/>
          <w:bCs/>
          <w:szCs w:val="32"/>
        </w:rPr>
      </w:pPr>
      <w:r>
        <w:rPr>
          <w:rFonts w:ascii="宋体" w:eastAsia="宋体" w:hAnsi="宋体" w:cs="宋体" w:hint="eastAsia"/>
          <w:b/>
          <w:bCs/>
          <w:szCs w:val="32"/>
        </w:rPr>
        <w:t>九三学社甘肃省委员会</w:t>
      </w:r>
    </w:p>
    <w:p w:rsidR="009830E4" w:rsidRDefault="00873C4C">
      <w:pPr>
        <w:spacing w:line="360" w:lineRule="auto"/>
        <w:ind w:firstLineChars="0" w:firstLine="0"/>
        <w:jc w:val="center"/>
        <w:rPr>
          <w:rFonts w:ascii="宋体" w:eastAsia="宋体" w:hAnsi="宋体" w:cs="宋体"/>
          <w:b/>
          <w:bCs/>
          <w:szCs w:val="32"/>
        </w:rPr>
      </w:pPr>
      <w:r>
        <w:rPr>
          <w:rFonts w:ascii="宋体" w:eastAsia="宋体" w:hAnsi="宋体" w:cs="宋体" w:hint="eastAsia"/>
          <w:b/>
          <w:bCs/>
          <w:szCs w:val="32"/>
        </w:rPr>
        <w:t>2023</w:t>
      </w:r>
      <w:r>
        <w:rPr>
          <w:rFonts w:ascii="宋体" w:eastAsia="宋体" w:hAnsi="宋体" w:cs="宋体" w:hint="eastAsia"/>
          <w:b/>
          <w:bCs/>
          <w:szCs w:val="32"/>
        </w:rPr>
        <w:t>年</w:t>
      </w:r>
      <w:r>
        <w:rPr>
          <w:rFonts w:ascii="宋体" w:eastAsia="宋体" w:hAnsi="宋体" w:cs="宋体" w:hint="eastAsia"/>
          <w:b/>
          <w:bCs/>
          <w:szCs w:val="32"/>
        </w:rPr>
        <w:t>02</w:t>
      </w:r>
      <w:r>
        <w:rPr>
          <w:rFonts w:ascii="宋体" w:eastAsia="宋体" w:hAnsi="宋体" w:cs="宋体" w:hint="eastAsia"/>
          <w:b/>
          <w:bCs/>
          <w:szCs w:val="32"/>
        </w:rPr>
        <w:t>月</w:t>
      </w:r>
      <w:r>
        <w:rPr>
          <w:rFonts w:ascii="宋体" w:eastAsia="宋体" w:hAnsi="宋体" w:cs="宋体" w:hint="eastAsia"/>
          <w:b/>
          <w:bCs/>
          <w:szCs w:val="32"/>
        </w:rPr>
        <w:t>24</w:t>
      </w:r>
      <w:r>
        <w:rPr>
          <w:rFonts w:ascii="宋体" w:eastAsia="宋体" w:hAnsi="宋体" w:cs="宋体" w:hint="eastAsia"/>
          <w:b/>
          <w:bCs/>
          <w:szCs w:val="32"/>
        </w:rPr>
        <w:t>日</w:t>
      </w:r>
    </w:p>
    <w:p w:rsidR="009830E4" w:rsidRDefault="009830E4">
      <w:pPr>
        <w:spacing w:line="360" w:lineRule="auto"/>
        <w:ind w:firstLineChars="0" w:firstLine="0"/>
        <w:jc w:val="center"/>
        <w:rPr>
          <w:rFonts w:hAnsi="仿宋" w:cs="仿宋"/>
          <w:b/>
          <w:bCs/>
          <w:szCs w:val="32"/>
        </w:rPr>
      </w:pPr>
    </w:p>
    <w:p w:rsidR="009830E4" w:rsidRDefault="009830E4">
      <w:pPr>
        <w:spacing w:line="680" w:lineRule="exact"/>
        <w:ind w:firstLine="640"/>
        <w:jc w:val="center"/>
        <w:rPr>
          <w:rFonts w:ascii="黑体" w:eastAsia="黑体" w:hAnsi="黑体"/>
        </w:rPr>
        <w:sectPr w:rsidR="009830E4">
          <w:headerReference w:type="even" r:id="rId8"/>
          <w:headerReference w:type="default" r:id="rId9"/>
          <w:footerReference w:type="even" r:id="rId10"/>
          <w:footerReference w:type="default" r:id="rId11"/>
          <w:headerReference w:type="first" r:id="rId12"/>
          <w:footerReference w:type="first" r:id="rId13"/>
          <w:pgSz w:w="11910" w:h="16840"/>
          <w:pgMar w:top="1440" w:right="1800" w:bottom="1440" w:left="1800" w:header="0" w:footer="1134" w:gutter="0"/>
          <w:cols w:space="720"/>
          <w:docGrid w:linePitch="435"/>
        </w:sectPr>
      </w:pPr>
    </w:p>
    <w:p w:rsidR="009830E4" w:rsidRDefault="00873C4C">
      <w:pPr>
        <w:widowControl/>
        <w:ind w:firstLine="643"/>
        <w:jc w:val="center"/>
        <w:rPr>
          <w:rFonts w:ascii="黑体" w:eastAsia="黑体" w:hAnsi="黑体"/>
          <w:b/>
          <w:bCs/>
          <w:szCs w:val="32"/>
        </w:rPr>
      </w:pPr>
      <w:r>
        <w:rPr>
          <w:rFonts w:ascii="黑体" w:eastAsia="黑体" w:hAnsi="黑体" w:hint="eastAsia"/>
          <w:b/>
          <w:bCs/>
          <w:szCs w:val="32"/>
        </w:rPr>
        <w:lastRenderedPageBreak/>
        <w:t>目</w:t>
      </w:r>
      <w:r>
        <w:rPr>
          <w:rFonts w:ascii="黑体" w:eastAsia="黑体" w:hAnsi="黑体" w:hint="eastAsia"/>
          <w:b/>
          <w:bCs/>
          <w:szCs w:val="32"/>
        </w:rPr>
        <w:t xml:space="preserve"> </w:t>
      </w:r>
      <w:r>
        <w:rPr>
          <w:rFonts w:ascii="黑体" w:eastAsia="黑体" w:hAnsi="黑体"/>
          <w:b/>
          <w:bCs/>
          <w:szCs w:val="32"/>
        </w:rPr>
        <w:t xml:space="preserve"> </w:t>
      </w:r>
      <w:r>
        <w:rPr>
          <w:rFonts w:ascii="黑体" w:eastAsia="黑体" w:hAnsi="黑体" w:hint="eastAsia"/>
          <w:b/>
          <w:bCs/>
          <w:szCs w:val="32"/>
        </w:rPr>
        <w:t>录</w:t>
      </w:r>
    </w:p>
    <w:p w:rsidR="009830E4" w:rsidRDefault="00873C4C">
      <w:pPr>
        <w:pStyle w:val="10"/>
        <w:tabs>
          <w:tab w:val="clear" w:pos="8296"/>
          <w:tab w:val="right" w:leader="dot" w:pos="8306"/>
        </w:tabs>
      </w:pPr>
      <w:r>
        <w:rPr>
          <w:rFonts w:asciiTheme="minorHAnsi" w:eastAsiaTheme="minorEastAsia" w:hAnsiTheme="minorHAnsi"/>
          <w:b w:val="0"/>
          <w:bCs w:val="0"/>
          <w:sz w:val="21"/>
        </w:rPr>
        <w:fldChar w:fldCharType="begin"/>
      </w:r>
      <w:r>
        <w:rPr>
          <w:rFonts w:asciiTheme="minorHAnsi" w:eastAsiaTheme="minorEastAsia" w:hAnsiTheme="minorHAnsi"/>
          <w:b w:val="0"/>
          <w:bCs w:val="0"/>
          <w:sz w:val="21"/>
        </w:rPr>
        <w:instrText xml:space="preserve"> TOC \o "1-2" \h \z \u </w:instrText>
      </w:r>
      <w:r>
        <w:rPr>
          <w:rFonts w:asciiTheme="minorHAnsi" w:eastAsiaTheme="minorEastAsia" w:hAnsiTheme="minorHAnsi"/>
          <w:b w:val="0"/>
          <w:bCs w:val="0"/>
          <w:sz w:val="21"/>
        </w:rPr>
        <w:fldChar w:fldCharType="separate"/>
      </w:r>
      <w:hyperlink w:anchor="_Toc32537" w:history="1">
        <w:r>
          <w:rPr>
            <w:rFonts w:hint="eastAsia"/>
          </w:rPr>
          <w:t>一、基本情况</w:t>
        </w:r>
        <w:r>
          <w:tab/>
        </w:r>
        <w:r>
          <w:fldChar w:fldCharType="begin"/>
        </w:r>
        <w:r>
          <w:instrText xml:space="preserve"> PAGEREF _Toc32537 \h </w:instrText>
        </w:r>
        <w:r>
          <w:fldChar w:fldCharType="separate"/>
        </w:r>
        <w:r>
          <w:t>1</w:t>
        </w:r>
        <w:r>
          <w:fldChar w:fldCharType="end"/>
        </w:r>
      </w:hyperlink>
    </w:p>
    <w:p w:rsidR="009830E4" w:rsidRDefault="00873C4C">
      <w:pPr>
        <w:pStyle w:val="21"/>
        <w:tabs>
          <w:tab w:val="clear" w:pos="8296"/>
          <w:tab w:val="right" w:leader="dot" w:pos="8306"/>
        </w:tabs>
        <w:ind w:left="640"/>
      </w:pPr>
      <w:hyperlink w:anchor="_Toc9626" w:history="1">
        <w:r>
          <w:rPr>
            <w:rFonts w:hint="eastAsia"/>
          </w:rPr>
          <w:t>（一）部门主要职能</w:t>
        </w:r>
        <w:r>
          <w:tab/>
        </w:r>
        <w:r>
          <w:fldChar w:fldCharType="begin"/>
        </w:r>
        <w:r>
          <w:instrText xml:space="preserve"> PAGEREF _Toc9626 \h </w:instrText>
        </w:r>
        <w:r>
          <w:fldChar w:fldCharType="separate"/>
        </w:r>
        <w:r>
          <w:t>1</w:t>
        </w:r>
        <w:r>
          <w:fldChar w:fldCharType="end"/>
        </w:r>
      </w:hyperlink>
    </w:p>
    <w:p w:rsidR="009830E4" w:rsidRDefault="00873C4C">
      <w:pPr>
        <w:pStyle w:val="21"/>
        <w:tabs>
          <w:tab w:val="clear" w:pos="8296"/>
          <w:tab w:val="right" w:leader="dot" w:pos="8306"/>
        </w:tabs>
        <w:ind w:left="640"/>
      </w:pPr>
      <w:hyperlink w:anchor="_Toc29179" w:history="1">
        <w:r>
          <w:rPr>
            <w:rFonts w:hint="eastAsia"/>
          </w:rPr>
          <w:t>（二）内设机构及所属部室概况</w:t>
        </w:r>
        <w:r>
          <w:tab/>
        </w:r>
        <w:r>
          <w:fldChar w:fldCharType="begin"/>
        </w:r>
        <w:r>
          <w:instrText xml:space="preserve"> PAGEREF _Toc29179 \h </w:instrText>
        </w:r>
        <w:r>
          <w:fldChar w:fldCharType="separate"/>
        </w:r>
        <w:r>
          <w:t>1</w:t>
        </w:r>
        <w:r>
          <w:fldChar w:fldCharType="end"/>
        </w:r>
      </w:hyperlink>
    </w:p>
    <w:p w:rsidR="009830E4" w:rsidRDefault="00873C4C">
      <w:pPr>
        <w:pStyle w:val="10"/>
        <w:tabs>
          <w:tab w:val="clear" w:pos="8296"/>
          <w:tab w:val="right" w:leader="dot" w:pos="8306"/>
        </w:tabs>
      </w:pPr>
      <w:hyperlink w:anchor="_Toc17820" w:history="1">
        <w:r>
          <w:rPr>
            <w:rFonts w:hint="eastAsia"/>
          </w:rPr>
          <w:t>二、绩效自评工作组织开展情况</w:t>
        </w:r>
        <w:r>
          <w:tab/>
        </w:r>
        <w:r>
          <w:fldChar w:fldCharType="begin"/>
        </w:r>
        <w:r>
          <w:instrText xml:space="preserve"> PAGEREF _Toc17820 \h</w:instrText>
        </w:r>
        <w:r>
          <w:instrText xml:space="preserve"> </w:instrText>
        </w:r>
        <w:r>
          <w:fldChar w:fldCharType="separate"/>
        </w:r>
        <w:r>
          <w:t>2</w:t>
        </w:r>
        <w:r>
          <w:fldChar w:fldCharType="end"/>
        </w:r>
      </w:hyperlink>
    </w:p>
    <w:p w:rsidR="009830E4" w:rsidRDefault="00873C4C">
      <w:pPr>
        <w:pStyle w:val="21"/>
        <w:tabs>
          <w:tab w:val="clear" w:pos="8296"/>
          <w:tab w:val="right" w:leader="dot" w:pos="8306"/>
        </w:tabs>
        <w:ind w:left="640"/>
      </w:pPr>
      <w:hyperlink w:anchor="_Toc30488" w:history="1">
        <w:r>
          <w:rPr>
            <w:rFonts w:hint="eastAsia"/>
          </w:rPr>
          <w:t>（一）自评对象和范围</w:t>
        </w:r>
        <w:r>
          <w:tab/>
        </w:r>
        <w:r>
          <w:fldChar w:fldCharType="begin"/>
        </w:r>
        <w:r>
          <w:instrText xml:space="preserve"> PAGEREF _Toc30488 \h </w:instrText>
        </w:r>
        <w:r>
          <w:fldChar w:fldCharType="separate"/>
        </w:r>
        <w:r>
          <w:t>2</w:t>
        </w:r>
        <w:r>
          <w:fldChar w:fldCharType="end"/>
        </w:r>
      </w:hyperlink>
    </w:p>
    <w:p w:rsidR="009830E4" w:rsidRDefault="00873C4C">
      <w:pPr>
        <w:pStyle w:val="21"/>
        <w:tabs>
          <w:tab w:val="clear" w:pos="8296"/>
          <w:tab w:val="right" w:leader="dot" w:pos="8306"/>
        </w:tabs>
        <w:ind w:left="640"/>
      </w:pPr>
      <w:hyperlink w:anchor="_Toc6521" w:history="1">
        <w:r>
          <w:rPr>
            <w:rFonts w:hint="eastAsia"/>
          </w:rPr>
          <w:t>（二）绩效评价依据</w:t>
        </w:r>
        <w:r>
          <w:tab/>
        </w:r>
        <w:r>
          <w:fldChar w:fldCharType="begin"/>
        </w:r>
        <w:r>
          <w:instrText xml:space="preserve"> PAGEREF _Toc6521 \h </w:instrText>
        </w:r>
        <w:r>
          <w:fldChar w:fldCharType="separate"/>
        </w:r>
        <w:r>
          <w:t>2</w:t>
        </w:r>
        <w:r>
          <w:fldChar w:fldCharType="end"/>
        </w:r>
      </w:hyperlink>
    </w:p>
    <w:p w:rsidR="009830E4" w:rsidRDefault="00873C4C">
      <w:pPr>
        <w:pStyle w:val="21"/>
        <w:tabs>
          <w:tab w:val="clear" w:pos="8296"/>
          <w:tab w:val="right" w:leader="dot" w:pos="8306"/>
        </w:tabs>
        <w:ind w:left="640"/>
      </w:pPr>
      <w:hyperlink w:anchor="_Toc6663" w:history="1">
        <w:r>
          <w:rPr>
            <w:rFonts w:hint="eastAsia"/>
          </w:rPr>
          <w:t>（三）自评组织管理情况</w:t>
        </w:r>
        <w:r>
          <w:tab/>
        </w:r>
        <w:r>
          <w:fldChar w:fldCharType="begin"/>
        </w:r>
        <w:r>
          <w:instrText xml:space="preserve"> PAGEREF _Toc6663 \h </w:instrText>
        </w:r>
        <w:r>
          <w:fldChar w:fldCharType="separate"/>
        </w:r>
        <w:r>
          <w:t>3</w:t>
        </w:r>
        <w:r>
          <w:fldChar w:fldCharType="end"/>
        </w:r>
      </w:hyperlink>
    </w:p>
    <w:p w:rsidR="009830E4" w:rsidRDefault="00873C4C">
      <w:pPr>
        <w:pStyle w:val="10"/>
        <w:tabs>
          <w:tab w:val="clear" w:pos="8296"/>
          <w:tab w:val="right" w:leader="dot" w:pos="8306"/>
        </w:tabs>
      </w:pPr>
      <w:hyperlink w:anchor="_Toc31932" w:history="1">
        <w:r>
          <w:rPr>
            <w:rFonts w:hint="eastAsia"/>
          </w:rPr>
          <w:t>三、部门整体支出绩效自评情况分析</w:t>
        </w:r>
        <w:r>
          <w:tab/>
        </w:r>
        <w:r>
          <w:fldChar w:fldCharType="begin"/>
        </w:r>
        <w:r>
          <w:instrText xml:space="preserve"> PAGEREF _Toc31932 \h </w:instrText>
        </w:r>
        <w:r>
          <w:fldChar w:fldCharType="separate"/>
        </w:r>
        <w:r>
          <w:t>4</w:t>
        </w:r>
        <w:r>
          <w:fldChar w:fldCharType="end"/>
        </w:r>
      </w:hyperlink>
    </w:p>
    <w:p w:rsidR="009830E4" w:rsidRDefault="00873C4C">
      <w:pPr>
        <w:pStyle w:val="21"/>
        <w:tabs>
          <w:tab w:val="clear" w:pos="8296"/>
          <w:tab w:val="right" w:leader="dot" w:pos="8306"/>
        </w:tabs>
        <w:ind w:left="640"/>
      </w:pPr>
      <w:hyperlink w:anchor="_Toc274" w:history="1">
        <w:r>
          <w:rPr>
            <w:rFonts w:hint="eastAsia"/>
          </w:rPr>
          <w:t>（一）部门决算情况</w:t>
        </w:r>
        <w:r>
          <w:tab/>
        </w:r>
        <w:r>
          <w:fldChar w:fldCharType="begin"/>
        </w:r>
        <w:r>
          <w:instrText xml:space="preserve"> PAGEREF _Toc274 \h </w:instrText>
        </w:r>
        <w:r>
          <w:fldChar w:fldCharType="separate"/>
        </w:r>
        <w:r>
          <w:t>4</w:t>
        </w:r>
        <w:r>
          <w:fldChar w:fldCharType="end"/>
        </w:r>
      </w:hyperlink>
    </w:p>
    <w:p w:rsidR="009830E4" w:rsidRDefault="00873C4C">
      <w:pPr>
        <w:pStyle w:val="21"/>
        <w:tabs>
          <w:tab w:val="clear" w:pos="8296"/>
          <w:tab w:val="right" w:leader="dot" w:pos="8306"/>
        </w:tabs>
        <w:ind w:left="640"/>
      </w:pPr>
      <w:hyperlink w:anchor="_Toc30945" w:history="1">
        <w:r>
          <w:rPr>
            <w:rFonts w:hint="eastAsia"/>
          </w:rPr>
          <w:t>（二）总体绩效目标完成情况分析</w:t>
        </w:r>
        <w:r>
          <w:tab/>
        </w:r>
        <w:r>
          <w:fldChar w:fldCharType="begin"/>
        </w:r>
        <w:r>
          <w:instrText xml:space="preserve"> PAGEREF _Toc30945 \h </w:instrText>
        </w:r>
        <w:r>
          <w:fldChar w:fldCharType="separate"/>
        </w:r>
        <w:r>
          <w:t>5</w:t>
        </w:r>
        <w:r>
          <w:fldChar w:fldCharType="end"/>
        </w:r>
      </w:hyperlink>
    </w:p>
    <w:p w:rsidR="009830E4" w:rsidRDefault="00873C4C">
      <w:pPr>
        <w:pStyle w:val="21"/>
        <w:tabs>
          <w:tab w:val="clear" w:pos="8296"/>
          <w:tab w:val="right" w:leader="dot" w:pos="8306"/>
        </w:tabs>
        <w:ind w:left="640"/>
      </w:pPr>
      <w:hyperlink w:anchor="_Toc3451" w:history="1">
        <w:r>
          <w:rPr>
            <w:rFonts w:hint="eastAsia"/>
          </w:rPr>
          <w:t>（三）各项指标完成情况分析</w:t>
        </w:r>
        <w:r>
          <w:tab/>
        </w:r>
        <w:r>
          <w:fldChar w:fldCharType="begin"/>
        </w:r>
        <w:r>
          <w:instrText xml:space="preserve"> PAGEREF _Toc3451 \h </w:instrText>
        </w:r>
        <w:r>
          <w:fldChar w:fldCharType="separate"/>
        </w:r>
        <w:r>
          <w:t>10</w:t>
        </w:r>
        <w:r>
          <w:fldChar w:fldCharType="end"/>
        </w:r>
      </w:hyperlink>
    </w:p>
    <w:p w:rsidR="009830E4" w:rsidRDefault="00873C4C">
      <w:pPr>
        <w:pStyle w:val="21"/>
        <w:tabs>
          <w:tab w:val="clear" w:pos="8296"/>
          <w:tab w:val="right" w:leader="dot" w:pos="8306"/>
        </w:tabs>
        <w:ind w:left="640"/>
      </w:pPr>
      <w:hyperlink w:anchor="_Toc4173" w:history="1">
        <w:r>
          <w:rPr>
            <w:rFonts w:hint="eastAsia"/>
          </w:rPr>
          <w:t>（四）偏离绩效目标的原因及下一步改进措施</w:t>
        </w:r>
        <w:r>
          <w:tab/>
        </w:r>
        <w:r>
          <w:fldChar w:fldCharType="begin"/>
        </w:r>
        <w:r>
          <w:instrText xml:space="preserve"> PAGEREF _Toc4173 \h </w:instrText>
        </w:r>
        <w:r>
          <w:fldChar w:fldCharType="separate"/>
        </w:r>
        <w:r>
          <w:t>19</w:t>
        </w:r>
        <w:r>
          <w:fldChar w:fldCharType="end"/>
        </w:r>
      </w:hyperlink>
    </w:p>
    <w:p w:rsidR="009830E4" w:rsidRDefault="00873C4C">
      <w:pPr>
        <w:pStyle w:val="10"/>
        <w:tabs>
          <w:tab w:val="clear" w:pos="8296"/>
          <w:tab w:val="right" w:leader="dot" w:pos="8306"/>
        </w:tabs>
      </w:pPr>
      <w:hyperlink w:anchor="_Toc26599" w:history="1">
        <w:r>
          <w:rPr>
            <w:rFonts w:hint="eastAsia"/>
          </w:rPr>
          <w:t>四、部门预算项目支出绩效自评情况分析</w:t>
        </w:r>
        <w:r>
          <w:tab/>
        </w:r>
        <w:r>
          <w:fldChar w:fldCharType="begin"/>
        </w:r>
        <w:r>
          <w:instrText xml:space="preserve"> PAGEREF _</w:instrText>
        </w:r>
        <w:r>
          <w:instrText xml:space="preserve">Toc26599 \h </w:instrText>
        </w:r>
        <w:r>
          <w:fldChar w:fldCharType="separate"/>
        </w:r>
        <w:r>
          <w:t>20</w:t>
        </w:r>
        <w:r>
          <w:fldChar w:fldCharType="end"/>
        </w:r>
      </w:hyperlink>
    </w:p>
    <w:p w:rsidR="009830E4" w:rsidRDefault="00873C4C">
      <w:pPr>
        <w:pStyle w:val="21"/>
        <w:tabs>
          <w:tab w:val="clear" w:pos="8296"/>
          <w:tab w:val="right" w:leader="dot" w:pos="8306"/>
        </w:tabs>
        <w:ind w:left="640"/>
      </w:pPr>
      <w:hyperlink w:anchor="_Toc6935" w:history="1">
        <w:r>
          <w:rPr>
            <w:rFonts w:hint="eastAsia"/>
          </w:rPr>
          <w:t>（一）项目支出预算执行情况</w:t>
        </w:r>
        <w:r>
          <w:tab/>
        </w:r>
        <w:r>
          <w:fldChar w:fldCharType="begin"/>
        </w:r>
        <w:r>
          <w:instrText xml:space="preserve"> PAGEREF _Toc6935 \h </w:instrText>
        </w:r>
        <w:r>
          <w:fldChar w:fldCharType="separate"/>
        </w:r>
        <w:r>
          <w:t>20</w:t>
        </w:r>
        <w:r>
          <w:fldChar w:fldCharType="end"/>
        </w:r>
      </w:hyperlink>
    </w:p>
    <w:p w:rsidR="009830E4" w:rsidRDefault="00873C4C">
      <w:pPr>
        <w:pStyle w:val="21"/>
        <w:tabs>
          <w:tab w:val="clear" w:pos="8296"/>
          <w:tab w:val="right" w:leader="dot" w:pos="8306"/>
        </w:tabs>
        <w:ind w:left="640"/>
      </w:pPr>
      <w:hyperlink w:anchor="_Toc1278" w:history="1">
        <w:r>
          <w:rPr>
            <w:rFonts w:hint="eastAsia"/>
          </w:rPr>
          <w:t>（二）总体绩效目标完成情况分析</w:t>
        </w:r>
        <w:r>
          <w:tab/>
        </w:r>
        <w:r>
          <w:fldChar w:fldCharType="begin"/>
        </w:r>
        <w:r>
          <w:instrText xml:space="preserve"> PAG</w:instrText>
        </w:r>
        <w:r>
          <w:instrText xml:space="preserve">EREF _Toc1278 \h </w:instrText>
        </w:r>
        <w:r>
          <w:fldChar w:fldCharType="separate"/>
        </w:r>
        <w:r>
          <w:t>20</w:t>
        </w:r>
        <w:r>
          <w:fldChar w:fldCharType="end"/>
        </w:r>
      </w:hyperlink>
    </w:p>
    <w:p w:rsidR="009830E4" w:rsidRDefault="00873C4C">
      <w:pPr>
        <w:pStyle w:val="21"/>
        <w:tabs>
          <w:tab w:val="clear" w:pos="8296"/>
          <w:tab w:val="right" w:leader="dot" w:pos="8306"/>
        </w:tabs>
        <w:ind w:left="640"/>
      </w:pPr>
      <w:hyperlink w:anchor="_Toc26773" w:history="1">
        <w:r>
          <w:rPr>
            <w:rFonts w:hint="eastAsia"/>
          </w:rPr>
          <w:t>（三）各项指标完成情况分析</w:t>
        </w:r>
        <w:r>
          <w:tab/>
        </w:r>
        <w:r>
          <w:fldChar w:fldCharType="begin"/>
        </w:r>
        <w:r>
          <w:instrText xml:space="preserve"> PAGEREF _Toc26773 \h </w:instrText>
        </w:r>
        <w:r>
          <w:fldChar w:fldCharType="separate"/>
        </w:r>
        <w:r>
          <w:t>22</w:t>
        </w:r>
        <w:r>
          <w:fldChar w:fldCharType="end"/>
        </w:r>
      </w:hyperlink>
    </w:p>
    <w:p w:rsidR="009830E4" w:rsidRDefault="00873C4C">
      <w:pPr>
        <w:pStyle w:val="21"/>
        <w:tabs>
          <w:tab w:val="clear" w:pos="8296"/>
          <w:tab w:val="right" w:leader="dot" w:pos="8306"/>
        </w:tabs>
        <w:ind w:left="640"/>
      </w:pPr>
      <w:hyperlink w:anchor="_Toc5856" w:history="1">
        <w:r>
          <w:rPr>
            <w:rFonts w:hint="eastAsia"/>
          </w:rPr>
          <w:t>（四）偏离绩效目标的原因及下一</w:t>
        </w:r>
        <w:r>
          <w:rPr>
            <w:rFonts w:hint="eastAsia"/>
          </w:rPr>
          <w:t>步改进措施</w:t>
        </w:r>
        <w:r>
          <w:tab/>
        </w:r>
        <w:r>
          <w:fldChar w:fldCharType="begin"/>
        </w:r>
        <w:r>
          <w:instrText xml:space="preserve"> PAGEREF _Toc5856 \h </w:instrText>
        </w:r>
        <w:r>
          <w:fldChar w:fldCharType="separate"/>
        </w:r>
        <w:r>
          <w:t>28</w:t>
        </w:r>
        <w:r>
          <w:fldChar w:fldCharType="end"/>
        </w:r>
      </w:hyperlink>
    </w:p>
    <w:p w:rsidR="009830E4" w:rsidRDefault="00873C4C">
      <w:pPr>
        <w:pStyle w:val="10"/>
        <w:tabs>
          <w:tab w:val="clear" w:pos="8296"/>
          <w:tab w:val="right" w:leader="dot" w:pos="8306"/>
        </w:tabs>
      </w:pPr>
      <w:hyperlink w:anchor="_Toc2556" w:history="1">
        <w:r>
          <w:rPr>
            <w:rFonts w:hint="eastAsia"/>
          </w:rPr>
          <w:t>五、部门管理的省对市县转移支付绩效自评情况分析</w:t>
        </w:r>
        <w:r>
          <w:tab/>
        </w:r>
        <w:r>
          <w:fldChar w:fldCharType="begin"/>
        </w:r>
        <w:r>
          <w:instrText xml:space="preserve"> PAGEREF _Toc2556 \h </w:instrText>
        </w:r>
        <w:r>
          <w:fldChar w:fldCharType="separate"/>
        </w:r>
        <w:r>
          <w:t>29</w:t>
        </w:r>
        <w:r>
          <w:fldChar w:fldCharType="end"/>
        </w:r>
      </w:hyperlink>
    </w:p>
    <w:p w:rsidR="009830E4" w:rsidRDefault="00873C4C">
      <w:pPr>
        <w:pStyle w:val="10"/>
        <w:tabs>
          <w:tab w:val="clear" w:pos="8296"/>
          <w:tab w:val="right" w:leader="dot" w:pos="8306"/>
        </w:tabs>
      </w:pPr>
      <w:hyperlink w:anchor="_Toc23324" w:history="1">
        <w:r>
          <w:rPr>
            <w:rFonts w:hint="eastAsia"/>
          </w:rPr>
          <w:t>六、绩效自评结果拟应用和公开情况</w:t>
        </w:r>
        <w:r>
          <w:tab/>
        </w:r>
        <w:r>
          <w:fldChar w:fldCharType="begin"/>
        </w:r>
        <w:r>
          <w:instrText xml:space="preserve"> PAGEREF _Toc23324 \h </w:instrText>
        </w:r>
        <w:r>
          <w:fldChar w:fldCharType="separate"/>
        </w:r>
        <w:r>
          <w:t>29</w:t>
        </w:r>
        <w:r>
          <w:fldChar w:fldCharType="end"/>
        </w:r>
      </w:hyperlink>
    </w:p>
    <w:p w:rsidR="009830E4" w:rsidRDefault="00873C4C">
      <w:pPr>
        <w:pStyle w:val="10"/>
        <w:tabs>
          <w:tab w:val="clear" w:pos="8296"/>
          <w:tab w:val="right" w:leader="dot" w:pos="8306"/>
        </w:tabs>
      </w:pPr>
      <w:hyperlink w:anchor="_Toc15118" w:history="1">
        <w:r>
          <w:rPr>
            <w:rFonts w:hint="eastAsia"/>
          </w:rPr>
          <w:t>七、其他需要说明的问题</w:t>
        </w:r>
        <w:r>
          <w:tab/>
        </w:r>
        <w:r>
          <w:fldChar w:fldCharType="begin"/>
        </w:r>
        <w:r>
          <w:instrText xml:space="preserve"> PAGEREF _Toc15118 \h </w:instrText>
        </w:r>
        <w:r>
          <w:fldChar w:fldCharType="separate"/>
        </w:r>
        <w:r>
          <w:t>29</w:t>
        </w:r>
        <w:r>
          <w:fldChar w:fldCharType="end"/>
        </w:r>
      </w:hyperlink>
    </w:p>
    <w:p w:rsidR="009830E4" w:rsidRDefault="00873C4C">
      <w:pPr>
        <w:pStyle w:val="10"/>
        <w:tabs>
          <w:tab w:val="clear" w:pos="8296"/>
          <w:tab w:val="right" w:leader="dot" w:pos="8306"/>
        </w:tabs>
      </w:pPr>
      <w:hyperlink w:anchor="_Toc26933" w:history="1">
        <w:r>
          <w:rPr>
            <w:rFonts w:hint="eastAsia"/>
          </w:rPr>
          <w:t>附件</w:t>
        </w:r>
        <w:r>
          <w:rPr>
            <w:rFonts w:hint="eastAsia"/>
          </w:rPr>
          <w:t>1</w:t>
        </w:r>
        <w:r>
          <w:rPr>
            <w:rFonts w:hint="eastAsia"/>
          </w:rPr>
          <w:t>：部门整体支出绩效自评表</w:t>
        </w:r>
        <w:r>
          <w:tab/>
        </w:r>
        <w:r>
          <w:fldChar w:fldCharType="begin"/>
        </w:r>
        <w:r>
          <w:instrText xml:space="preserve"> PAGEREF _Toc26933 \h </w:instrText>
        </w:r>
        <w:r>
          <w:fldChar w:fldCharType="separate"/>
        </w:r>
        <w:r>
          <w:t>30</w:t>
        </w:r>
        <w:r>
          <w:fldChar w:fldCharType="end"/>
        </w:r>
      </w:hyperlink>
    </w:p>
    <w:p w:rsidR="009830E4" w:rsidRDefault="00873C4C">
      <w:pPr>
        <w:pStyle w:val="10"/>
        <w:tabs>
          <w:tab w:val="clear" w:pos="8296"/>
          <w:tab w:val="right" w:leader="dot" w:pos="8306"/>
        </w:tabs>
      </w:pPr>
      <w:hyperlink w:anchor="_Toc23804" w:history="1">
        <w:r>
          <w:rPr>
            <w:rFonts w:hint="eastAsia"/>
          </w:rPr>
          <w:t>附件</w:t>
        </w:r>
        <w:r>
          <w:rPr>
            <w:rFonts w:hint="eastAsia"/>
          </w:rPr>
          <w:t>2</w:t>
        </w:r>
        <w:r>
          <w:rPr>
            <w:rFonts w:hint="eastAsia"/>
          </w:rPr>
          <w:t>：部门预算项目支出绩效自评结果汇总表</w:t>
        </w:r>
        <w:r>
          <w:tab/>
        </w:r>
        <w:r>
          <w:fldChar w:fldCharType="begin"/>
        </w:r>
        <w:r>
          <w:instrText xml:space="preserve"> PAGEREF _Toc23804 \h </w:instrText>
        </w:r>
        <w:r>
          <w:fldChar w:fldCharType="separate"/>
        </w:r>
        <w:r>
          <w:t>34</w:t>
        </w:r>
        <w:r>
          <w:fldChar w:fldCharType="end"/>
        </w:r>
      </w:hyperlink>
    </w:p>
    <w:p w:rsidR="009830E4" w:rsidRDefault="00873C4C">
      <w:pPr>
        <w:pStyle w:val="10"/>
        <w:tabs>
          <w:tab w:val="clear" w:pos="8296"/>
          <w:tab w:val="right" w:leader="dot" w:pos="8306"/>
        </w:tabs>
      </w:pPr>
      <w:hyperlink w:anchor="_Toc3686" w:history="1">
        <w:r>
          <w:rPr>
            <w:rFonts w:hint="eastAsia"/>
          </w:rPr>
          <w:t>附件</w:t>
        </w:r>
        <w:r>
          <w:rPr>
            <w:rFonts w:hint="eastAsia"/>
          </w:rPr>
          <w:t>3</w:t>
        </w:r>
        <w:r>
          <w:rPr>
            <w:rFonts w:hint="eastAsia"/>
          </w:rPr>
          <w:t>：部门预算项目支出绩效自评表</w:t>
        </w:r>
        <w:r>
          <w:tab/>
        </w:r>
        <w:r>
          <w:fldChar w:fldCharType="begin"/>
        </w:r>
        <w:r>
          <w:instrText xml:space="preserve"> PAGEREF _Toc3686 \h </w:instrText>
        </w:r>
        <w:r>
          <w:fldChar w:fldCharType="separate"/>
        </w:r>
        <w:r>
          <w:t>35</w:t>
        </w:r>
        <w:r>
          <w:fldChar w:fldCharType="end"/>
        </w:r>
      </w:hyperlink>
    </w:p>
    <w:p w:rsidR="009830E4" w:rsidRDefault="00873C4C">
      <w:pPr>
        <w:pStyle w:val="10"/>
        <w:ind w:firstLine="560"/>
        <w:sectPr w:rsidR="009830E4">
          <w:pgSz w:w="11906" w:h="16838"/>
          <w:pgMar w:top="1440" w:right="1800" w:bottom="1440" w:left="1800" w:header="851" w:footer="992" w:gutter="0"/>
          <w:cols w:space="425"/>
          <w:docGrid w:type="lines" w:linePitch="312"/>
        </w:sectPr>
      </w:pPr>
      <w:r>
        <w:rPr>
          <w:rFonts w:asciiTheme="minorHAnsi" w:eastAsiaTheme="minorEastAsia" w:hAnsiTheme="minorHAnsi"/>
          <w:bCs w:val="0"/>
        </w:rPr>
        <w:fldChar w:fldCharType="end"/>
      </w:r>
    </w:p>
    <w:p w:rsidR="009830E4" w:rsidRDefault="00873C4C">
      <w:pPr>
        <w:pStyle w:val="1"/>
      </w:pPr>
      <w:bookmarkStart w:id="1" w:name="_Toc32537"/>
      <w:r>
        <w:rPr>
          <w:rFonts w:hint="eastAsia"/>
        </w:rPr>
        <w:lastRenderedPageBreak/>
        <w:t>一、基本情况</w:t>
      </w:r>
      <w:bookmarkEnd w:id="1"/>
    </w:p>
    <w:p w:rsidR="009830E4" w:rsidRDefault="00873C4C">
      <w:pPr>
        <w:pStyle w:val="20"/>
        <w:ind w:firstLine="643"/>
      </w:pPr>
      <w:bookmarkStart w:id="2" w:name="_Toc40046021"/>
      <w:bookmarkStart w:id="3" w:name="_Toc9626"/>
      <w:bookmarkStart w:id="4" w:name="_Toc17533"/>
      <w:bookmarkStart w:id="5" w:name="_Toc17663"/>
      <w:r>
        <w:rPr>
          <w:rFonts w:hint="eastAsia"/>
        </w:rPr>
        <w:t>（一）部门主要职能</w:t>
      </w:r>
      <w:bookmarkEnd w:id="2"/>
      <w:bookmarkEnd w:id="3"/>
      <w:bookmarkEnd w:id="4"/>
      <w:bookmarkEnd w:id="5"/>
    </w:p>
    <w:p w:rsidR="009830E4" w:rsidRDefault="00873C4C">
      <w:pPr>
        <w:ind w:firstLine="640"/>
        <w:rPr>
          <w:rFonts w:hAnsi="宋体"/>
        </w:rPr>
      </w:pPr>
      <w:r>
        <w:rPr>
          <w:rFonts w:hAnsi="宋体" w:hint="eastAsia"/>
        </w:rPr>
        <w:t>九三学社甘肃省委是在中共甘肃省委、九三学社中央委员会领导下，组织实施九三学社甘肃省委员会各项参政党职责的常设办事机构。其主要职责是：</w:t>
      </w:r>
    </w:p>
    <w:p w:rsidR="009830E4" w:rsidRDefault="00873C4C">
      <w:pPr>
        <w:ind w:firstLine="640"/>
        <w:rPr>
          <w:rFonts w:hAnsi="宋体"/>
        </w:rPr>
      </w:pPr>
      <w:r>
        <w:rPr>
          <w:rFonts w:hAnsi="宋体" w:hint="eastAsia"/>
        </w:rPr>
        <w:t>1</w:t>
      </w:r>
      <w:r>
        <w:rPr>
          <w:rFonts w:hAnsi="宋体" w:hint="eastAsia"/>
        </w:rPr>
        <w:t>、贯彻落实中国共产党领导的多党</w:t>
      </w:r>
      <w:r>
        <w:rPr>
          <w:rFonts w:hAnsi="宋体" w:hint="eastAsia"/>
        </w:rPr>
        <w:t>合作和政治协商制度中的各项方针政策。</w:t>
      </w:r>
    </w:p>
    <w:p w:rsidR="009830E4" w:rsidRDefault="00873C4C">
      <w:pPr>
        <w:ind w:firstLine="640"/>
        <w:rPr>
          <w:rFonts w:hAnsi="宋体"/>
        </w:rPr>
      </w:pPr>
      <w:r>
        <w:rPr>
          <w:rFonts w:hAnsi="宋体" w:hint="eastAsia"/>
        </w:rPr>
        <w:t>2</w:t>
      </w:r>
      <w:r>
        <w:rPr>
          <w:rFonts w:hAnsi="宋体" w:hint="eastAsia"/>
        </w:rPr>
        <w:t>、贯彻落实九三学社中央的各项政策、决定和决议。</w:t>
      </w:r>
    </w:p>
    <w:p w:rsidR="009830E4" w:rsidRDefault="00873C4C">
      <w:pPr>
        <w:ind w:firstLine="640"/>
        <w:rPr>
          <w:rFonts w:hAnsi="宋体"/>
        </w:rPr>
      </w:pPr>
      <w:r>
        <w:rPr>
          <w:rFonts w:hAnsi="宋体" w:hint="eastAsia"/>
        </w:rPr>
        <w:t>3</w:t>
      </w:r>
      <w:r>
        <w:rPr>
          <w:rFonts w:hAnsi="宋体" w:hint="eastAsia"/>
        </w:rPr>
        <w:t>、制定全省社务工作规划、年度计划。</w:t>
      </w:r>
    </w:p>
    <w:p w:rsidR="009830E4" w:rsidRDefault="00873C4C">
      <w:pPr>
        <w:ind w:firstLine="640"/>
        <w:rPr>
          <w:rFonts w:hAnsi="宋体"/>
        </w:rPr>
      </w:pPr>
      <w:r>
        <w:rPr>
          <w:rFonts w:hAnsi="宋体" w:hint="eastAsia"/>
        </w:rPr>
        <w:t>4</w:t>
      </w:r>
      <w:r>
        <w:rPr>
          <w:rFonts w:hAnsi="宋体" w:hint="eastAsia"/>
        </w:rPr>
        <w:t>、组织全省社员实施参政议政、民主监督。</w:t>
      </w:r>
    </w:p>
    <w:p w:rsidR="009830E4" w:rsidRDefault="00873C4C">
      <w:pPr>
        <w:ind w:firstLine="640"/>
        <w:rPr>
          <w:rFonts w:hAnsi="宋体"/>
        </w:rPr>
      </w:pPr>
      <w:r>
        <w:rPr>
          <w:rFonts w:hAnsi="宋体" w:hint="eastAsia"/>
        </w:rPr>
        <w:t>5</w:t>
      </w:r>
      <w:r>
        <w:rPr>
          <w:rFonts w:hAnsi="宋体" w:hint="eastAsia"/>
        </w:rPr>
        <w:t>、组织全省社员积极开展科技咨询与科技服务。</w:t>
      </w:r>
    </w:p>
    <w:p w:rsidR="009830E4" w:rsidRDefault="00873C4C">
      <w:pPr>
        <w:ind w:firstLine="640"/>
        <w:rPr>
          <w:rFonts w:hAnsi="宋体"/>
        </w:rPr>
      </w:pPr>
      <w:r>
        <w:rPr>
          <w:rFonts w:hAnsi="宋体" w:hint="eastAsia"/>
        </w:rPr>
        <w:t>6</w:t>
      </w:r>
      <w:r>
        <w:rPr>
          <w:rFonts w:hAnsi="宋体" w:hint="eastAsia"/>
        </w:rPr>
        <w:t>、组织全省社员的宣传教育和政治思想工作，培养社的各级骨干，团结广大社员及所联系的群众，做好本职工作，促进经济建设和社会发展，保持社会稳定。</w:t>
      </w:r>
    </w:p>
    <w:p w:rsidR="009830E4" w:rsidRDefault="00873C4C">
      <w:pPr>
        <w:ind w:firstLine="640"/>
        <w:rPr>
          <w:rFonts w:hAnsi="宋体"/>
        </w:rPr>
      </w:pPr>
      <w:r>
        <w:rPr>
          <w:rFonts w:hAnsi="宋体" w:hint="eastAsia"/>
        </w:rPr>
        <w:t>7</w:t>
      </w:r>
      <w:r>
        <w:rPr>
          <w:rFonts w:hAnsi="宋体" w:hint="eastAsia"/>
        </w:rPr>
        <w:t>、在中共各级地方党委及基层党组织领导下，做好社的各级基层组织建设工作。</w:t>
      </w:r>
    </w:p>
    <w:p w:rsidR="009830E4" w:rsidRDefault="00873C4C">
      <w:pPr>
        <w:pStyle w:val="20"/>
        <w:ind w:firstLine="643"/>
      </w:pPr>
      <w:bookmarkStart w:id="6" w:name="_Toc30897"/>
      <w:bookmarkStart w:id="7" w:name="_Toc28623"/>
      <w:bookmarkStart w:id="8" w:name="_Toc29179"/>
      <w:bookmarkStart w:id="9" w:name="_Toc40046023"/>
      <w:r>
        <w:rPr>
          <w:rFonts w:hint="eastAsia"/>
        </w:rPr>
        <w:t>（二）内设机构及所属部室概况</w:t>
      </w:r>
      <w:bookmarkEnd w:id="6"/>
      <w:bookmarkEnd w:id="7"/>
      <w:bookmarkEnd w:id="8"/>
    </w:p>
    <w:p w:rsidR="009830E4" w:rsidRDefault="00873C4C">
      <w:pPr>
        <w:ind w:firstLine="640"/>
        <w:rPr>
          <w:rFonts w:hAnsi="宋体"/>
        </w:rPr>
      </w:pPr>
      <w:r>
        <w:rPr>
          <w:rFonts w:hAnsi="宋体" w:hint="eastAsia"/>
        </w:rPr>
        <w:t>九三学社甘肃省委员会内设</w:t>
      </w:r>
      <w:r>
        <w:rPr>
          <w:rFonts w:hAnsi="宋体" w:hint="eastAsia"/>
        </w:rPr>
        <w:t>5</w:t>
      </w:r>
      <w:r>
        <w:rPr>
          <w:rFonts w:hAnsi="宋体" w:hint="eastAsia"/>
        </w:rPr>
        <w:t>个职能部门，即办公室、组织部、宣传部、参政议政部、社会服务部。</w:t>
      </w:r>
    </w:p>
    <w:p w:rsidR="009830E4" w:rsidRDefault="00873C4C">
      <w:pPr>
        <w:pStyle w:val="1"/>
      </w:pPr>
      <w:bookmarkStart w:id="10" w:name="_Toc9544"/>
      <w:bookmarkStart w:id="11" w:name="_Toc10808"/>
      <w:bookmarkStart w:id="12" w:name="_Toc17820"/>
      <w:r>
        <w:rPr>
          <w:rFonts w:hint="eastAsia"/>
        </w:rPr>
        <w:lastRenderedPageBreak/>
        <w:t>二、绩效自评工作组织开展情况</w:t>
      </w:r>
      <w:bookmarkStart w:id="13" w:name="_Toc40046024"/>
      <w:bookmarkEnd w:id="10"/>
      <w:bookmarkEnd w:id="11"/>
      <w:bookmarkEnd w:id="12"/>
    </w:p>
    <w:p w:rsidR="009830E4" w:rsidRDefault="00873C4C">
      <w:pPr>
        <w:pStyle w:val="20"/>
        <w:ind w:firstLine="643"/>
      </w:pPr>
      <w:bookmarkStart w:id="14" w:name="_Toc5423"/>
      <w:bookmarkStart w:id="15" w:name="_Toc30488"/>
      <w:bookmarkStart w:id="16" w:name="_Toc9812"/>
      <w:r>
        <w:rPr>
          <w:rFonts w:hint="eastAsia"/>
        </w:rPr>
        <w:t>（一）自评对象和范围</w:t>
      </w:r>
      <w:bookmarkEnd w:id="13"/>
      <w:bookmarkEnd w:id="14"/>
      <w:bookmarkEnd w:id="15"/>
      <w:bookmarkEnd w:id="16"/>
    </w:p>
    <w:p w:rsidR="009830E4" w:rsidRDefault="00873C4C">
      <w:pPr>
        <w:ind w:firstLine="640"/>
      </w:pPr>
      <w:r>
        <w:rPr>
          <w:rFonts w:hAnsi="宋体" w:hint="eastAsia"/>
        </w:rPr>
        <w:t>本次预算绩效自评价，按照省级部门项目支出、省对市县转移支付、部门整体支出三类</w:t>
      </w:r>
      <w:r>
        <w:rPr>
          <w:rFonts w:hint="eastAsia"/>
        </w:rPr>
        <w:t>评价对象全覆盖的原则，结合我单位</w:t>
      </w:r>
      <w:r>
        <w:t>202</w:t>
      </w:r>
      <w:r>
        <w:rPr>
          <w:rFonts w:hint="eastAsia"/>
        </w:rPr>
        <w:t>2</w:t>
      </w:r>
      <w:r>
        <w:t>年度实际情况，自评所有对象为</w:t>
      </w:r>
      <w:r>
        <w:rPr>
          <w:rFonts w:hint="eastAsia"/>
        </w:rPr>
        <w:t>主委特别费、培训费、调研费、业务费（本级）</w:t>
      </w:r>
      <w:r>
        <w:t>项目自评和</w:t>
      </w:r>
      <w:r>
        <w:rPr>
          <w:rFonts w:hint="eastAsia"/>
        </w:rPr>
        <w:t>部门</w:t>
      </w:r>
      <w:r>
        <w:t>整体支出自评</w:t>
      </w:r>
      <w:r>
        <w:rPr>
          <w:rFonts w:hint="eastAsia"/>
        </w:rPr>
        <w:t>。</w:t>
      </w:r>
    </w:p>
    <w:p w:rsidR="009830E4" w:rsidRDefault="00873C4C">
      <w:pPr>
        <w:pStyle w:val="20"/>
        <w:ind w:firstLine="643"/>
      </w:pPr>
      <w:bookmarkStart w:id="17" w:name="_Toc20136"/>
      <w:bookmarkStart w:id="18" w:name="_Toc1931"/>
      <w:bookmarkStart w:id="19" w:name="_Toc15226"/>
      <w:bookmarkStart w:id="20" w:name="_Toc6521"/>
      <w:bookmarkStart w:id="21" w:name="_Toc18984"/>
      <w:bookmarkStart w:id="22" w:name="_Toc12463"/>
      <w:bookmarkStart w:id="23" w:name="_Toc618"/>
      <w:bookmarkStart w:id="24" w:name="_Toc15970"/>
      <w:bookmarkStart w:id="25" w:name="_Toc40046025"/>
      <w:bookmarkEnd w:id="9"/>
      <w:r>
        <w:rPr>
          <w:rFonts w:hint="eastAsia"/>
        </w:rPr>
        <w:t>（二）绩效评价依据</w:t>
      </w:r>
      <w:bookmarkEnd w:id="17"/>
      <w:bookmarkEnd w:id="18"/>
      <w:bookmarkEnd w:id="19"/>
      <w:bookmarkEnd w:id="20"/>
      <w:bookmarkEnd w:id="21"/>
      <w:bookmarkEnd w:id="22"/>
      <w:bookmarkEnd w:id="23"/>
    </w:p>
    <w:p w:rsidR="009830E4" w:rsidRDefault="00873C4C">
      <w:pPr>
        <w:ind w:firstLine="640"/>
        <w:rPr>
          <w:rFonts w:hAnsi="宋体"/>
        </w:rPr>
      </w:pPr>
      <w:r>
        <w:rPr>
          <w:rFonts w:hAnsi="宋体" w:hint="eastAsia"/>
        </w:rPr>
        <w:t>1</w:t>
      </w:r>
      <w:r>
        <w:rPr>
          <w:rFonts w:hAnsi="宋体" w:hint="eastAsia"/>
        </w:rPr>
        <w:t>、《中华人民共和国预算法》</w:t>
      </w:r>
      <w:r>
        <w:rPr>
          <w:rFonts w:hAnsi="宋体" w:hint="eastAsia"/>
        </w:rPr>
        <w:t>;</w:t>
      </w:r>
    </w:p>
    <w:p w:rsidR="009830E4" w:rsidRDefault="00873C4C">
      <w:pPr>
        <w:ind w:firstLine="640"/>
        <w:rPr>
          <w:rFonts w:hAnsi="宋体"/>
        </w:rPr>
      </w:pPr>
      <w:r>
        <w:rPr>
          <w:rFonts w:hAnsi="宋体" w:hint="eastAsia"/>
        </w:rPr>
        <w:t>2</w:t>
      </w:r>
      <w:r>
        <w:rPr>
          <w:rFonts w:hAnsi="宋体" w:hint="eastAsia"/>
        </w:rPr>
        <w:t>、《关于全面实施预算绩效管理的意见》（中发〔</w:t>
      </w:r>
      <w:r>
        <w:rPr>
          <w:rFonts w:hAnsi="宋体" w:hint="eastAsia"/>
        </w:rPr>
        <w:t>2018</w:t>
      </w:r>
      <w:r>
        <w:rPr>
          <w:rFonts w:hAnsi="宋体" w:hint="eastAsia"/>
        </w:rPr>
        <w:t>〕</w:t>
      </w:r>
      <w:r>
        <w:rPr>
          <w:rFonts w:hAnsi="宋体" w:hint="eastAsia"/>
        </w:rPr>
        <w:t>34</w:t>
      </w:r>
      <w:r>
        <w:rPr>
          <w:rFonts w:hAnsi="宋体" w:hint="eastAsia"/>
        </w:rPr>
        <w:t>号）；</w:t>
      </w:r>
    </w:p>
    <w:p w:rsidR="009830E4" w:rsidRDefault="00873C4C">
      <w:pPr>
        <w:ind w:firstLine="640"/>
        <w:rPr>
          <w:rFonts w:hAnsi="宋体"/>
        </w:rPr>
      </w:pPr>
      <w:r>
        <w:rPr>
          <w:rFonts w:hAnsi="宋体" w:hint="eastAsia"/>
        </w:rPr>
        <w:t>3</w:t>
      </w:r>
      <w:r>
        <w:rPr>
          <w:rFonts w:hAnsi="宋体" w:hint="eastAsia"/>
        </w:rPr>
        <w:t>、《关于印发〈项目支出绩效评价管</w:t>
      </w:r>
      <w:r>
        <w:rPr>
          <w:rFonts w:hAnsi="宋体" w:hint="eastAsia"/>
        </w:rPr>
        <w:t>理办法〉的通知》（财预〔</w:t>
      </w:r>
      <w:r>
        <w:rPr>
          <w:rFonts w:hAnsi="宋体" w:hint="eastAsia"/>
        </w:rPr>
        <w:t>2020</w:t>
      </w:r>
      <w:r>
        <w:rPr>
          <w:rFonts w:hAnsi="宋体" w:hint="eastAsia"/>
        </w:rPr>
        <w:t>〕</w:t>
      </w:r>
      <w:r>
        <w:rPr>
          <w:rFonts w:hAnsi="宋体" w:hint="eastAsia"/>
        </w:rPr>
        <w:t>10</w:t>
      </w:r>
      <w:r>
        <w:rPr>
          <w:rFonts w:hAnsi="宋体" w:hint="eastAsia"/>
        </w:rPr>
        <w:t>号）；</w:t>
      </w:r>
    </w:p>
    <w:p w:rsidR="009830E4" w:rsidRDefault="00873C4C">
      <w:pPr>
        <w:ind w:firstLine="640"/>
        <w:rPr>
          <w:rFonts w:hAnsi="宋体"/>
        </w:rPr>
      </w:pPr>
      <w:r>
        <w:rPr>
          <w:rFonts w:hAnsi="宋体" w:hint="eastAsia"/>
        </w:rPr>
        <w:t>4</w:t>
      </w:r>
      <w:r>
        <w:rPr>
          <w:rFonts w:hAnsi="宋体" w:hint="eastAsia"/>
        </w:rPr>
        <w:t>、《关于贯彻落实〈中共中央国务院关于全面实施预算绩效管理的意见〉的通知》（财预〔</w:t>
      </w:r>
      <w:r>
        <w:rPr>
          <w:rFonts w:hAnsi="宋体" w:hint="eastAsia"/>
        </w:rPr>
        <w:t>2018</w:t>
      </w:r>
      <w:r>
        <w:rPr>
          <w:rFonts w:hAnsi="宋体" w:hint="eastAsia"/>
        </w:rPr>
        <w:t>〕</w:t>
      </w:r>
      <w:r>
        <w:rPr>
          <w:rFonts w:hAnsi="宋体" w:hint="eastAsia"/>
        </w:rPr>
        <w:t>167</w:t>
      </w:r>
      <w:r>
        <w:rPr>
          <w:rFonts w:hAnsi="宋体" w:hint="eastAsia"/>
        </w:rPr>
        <w:t>号）；</w:t>
      </w:r>
    </w:p>
    <w:p w:rsidR="009830E4" w:rsidRDefault="00873C4C">
      <w:pPr>
        <w:ind w:firstLine="640"/>
        <w:rPr>
          <w:rFonts w:hAnsi="宋体"/>
        </w:rPr>
      </w:pPr>
      <w:r>
        <w:rPr>
          <w:rFonts w:hAnsi="宋体"/>
        </w:rPr>
        <w:t>5</w:t>
      </w:r>
      <w:r>
        <w:rPr>
          <w:rFonts w:hAnsi="宋体" w:hint="eastAsia"/>
        </w:rPr>
        <w:t>、《关于全面实施预算绩效管理的实施意见》（甘发〔</w:t>
      </w:r>
      <w:r>
        <w:rPr>
          <w:rFonts w:hAnsi="宋体" w:hint="eastAsia"/>
        </w:rPr>
        <w:t>2018</w:t>
      </w:r>
      <w:r>
        <w:rPr>
          <w:rFonts w:hAnsi="宋体" w:hint="eastAsia"/>
        </w:rPr>
        <w:t>〕</w:t>
      </w:r>
      <w:r>
        <w:rPr>
          <w:rFonts w:hAnsi="宋体" w:hint="eastAsia"/>
        </w:rPr>
        <w:t>32</w:t>
      </w:r>
      <w:r>
        <w:rPr>
          <w:rFonts w:hAnsi="宋体" w:hint="eastAsia"/>
        </w:rPr>
        <w:t>号）；</w:t>
      </w:r>
    </w:p>
    <w:p w:rsidR="009830E4" w:rsidRDefault="00873C4C">
      <w:pPr>
        <w:ind w:firstLine="640"/>
        <w:rPr>
          <w:rFonts w:hAnsi="宋体"/>
        </w:rPr>
      </w:pPr>
      <w:r>
        <w:rPr>
          <w:rFonts w:hAnsi="宋体"/>
        </w:rPr>
        <w:t>6</w:t>
      </w:r>
      <w:r>
        <w:rPr>
          <w:rFonts w:hAnsi="宋体" w:hint="eastAsia"/>
        </w:rPr>
        <w:t>、《甘肃省财政厅关于印发〈甘肃省省级预算绩效管理办法〉等</w:t>
      </w:r>
      <w:r>
        <w:rPr>
          <w:rFonts w:hAnsi="宋体" w:hint="eastAsia"/>
        </w:rPr>
        <w:t>6</w:t>
      </w:r>
      <w:r>
        <w:rPr>
          <w:rFonts w:hAnsi="宋体" w:hint="eastAsia"/>
        </w:rPr>
        <w:t>个办法和规程的通知》（甘财绩〔</w:t>
      </w:r>
      <w:r>
        <w:rPr>
          <w:rFonts w:hAnsi="宋体" w:hint="eastAsia"/>
        </w:rPr>
        <w:t>2020</w:t>
      </w:r>
      <w:r>
        <w:rPr>
          <w:rFonts w:hAnsi="宋体" w:hint="eastAsia"/>
        </w:rPr>
        <w:t>〕</w:t>
      </w:r>
      <w:r>
        <w:rPr>
          <w:rFonts w:hAnsi="宋体" w:hint="eastAsia"/>
        </w:rPr>
        <w:t>5</w:t>
      </w:r>
      <w:r>
        <w:rPr>
          <w:rFonts w:hAnsi="宋体" w:hint="eastAsia"/>
        </w:rPr>
        <w:t>号）；</w:t>
      </w:r>
    </w:p>
    <w:p w:rsidR="009830E4" w:rsidRDefault="00873C4C">
      <w:pPr>
        <w:ind w:firstLine="640"/>
      </w:pPr>
      <w:r>
        <w:rPr>
          <w:rFonts w:hAnsi="宋体"/>
        </w:rPr>
        <w:t>7</w:t>
      </w:r>
      <w:r>
        <w:rPr>
          <w:rFonts w:hAnsi="宋体" w:hint="eastAsia"/>
        </w:rPr>
        <w:t>、《甘肃省财政厅关于开展</w:t>
      </w:r>
      <w:r>
        <w:rPr>
          <w:rFonts w:hAnsi="宋体" w:hint="eastAsia"/>
        </w:rPr>
        <w:t>2022</w:t>
      </w:r>
      <w:r>
        <w:rPr>
          <w:rFonts w:hAnsi="宋体" w:hint="eastAsia"/>
        </w:rPr>
        <w:t>年度省级预算执行情况绩效自评工作的通知》（甘财绩〔</w:t>
      </w:r>
      <w:r>
        <w:rPr>
          <w:rFonts w:hAnsi="宋体" w:hint="eastAsia"/>
        </w:rPr>
        <w:t>2022</w:t>
      </w:r>
      <w:r>
        <w:rPr>
          <w:rFonts w:hAnsi="宋体" w:hint="eastAsia"/>
        </w:rPr>
        <w:t>〕</w:t>
      </w:r>
      <w:r>
        <w:rPr>
          <w:rFonts w:hAnsi="宋体" w:hint="eastAsia"/>
        </w:rPr>
        <w:t>7</w:t>
      </w:r>
      <w:r>
        <w:rPr>
          <w:rFonts w:hAnsi="宋体" w:hint="eastAsia"/>
        </w:rPr>
        <w:t>号）。</w:t>
      </w:r>
    </w:p>
    <w:p w:rsidR="009830E4" w:rsidRDefault="00873C4C">
      <w:pPr>
        <w:pStyle w:val="20"/>
        <w:ind w:firstLine="643"/>
      </w:pPr>
      <w:bookmarkStart w:id="26" w:name="_Toc25508"/>
      <w:bookmarkStart w:id="27" w:name="_Toc6663"/>
      <w:r>
        <w:rPr>
          <w:rFonts w:hint="eastAsia"/>
        </w:rPr>
        <w:lastRenderedPageBreak/>
        <w:t>（三）自评组织管理情况</w:t>
      </w:r>
      <w:bookmarkEnd w:id="24"/>
      <w:bookmarkEnd w:id="25"/>
      <w:bookmarkEnd w:id="26"/>
      <w:bookmarkEnd w:id="27"/>
    </w:p>
    <w:p w:rsidR="009830E4" w:rsidRDefault="00873C4C">
      <w:pPr>
        <w:ind w:firstLine="640"/>
        <w:rPr>
          <w:rFonts w:hAnsi="宋体"/>
          <w:szCs w:val="28"/>
        </w:rPr>
      </w:pPr>
      <w:r>
        <w:rPr>
          <w:rFonts w:hAnsi="宋体" w:hint="eastAsia"/>
        </w:rPr>
        <w:t>我社省委严格按照《甘肃省财政厅关于印发〈甘肃省省级预算绩效管理办法〉等</w:t>
      </w:r>
      <w:r>
        <w:rPr>
          <w:rFonts w:hAnsi="宋体" w:hint="eastAsia"/>
        </w:rPr>
        <w:t>6</w:t>
      </w:r>
      <w:r>
        <w:rPr>
          <w:rFonts w:hAnsi="宋体" w:hint="eastAsia"/>
        </w:rPr>
        <w:t>个办法和规程的通知》（甘财绩〔</w:t>
      </w:r>
      <w:r>
        <w:rPr>
          <w:rFonts w:hAnsi="宋体" w:hint="eastAsia"/>
        </w:rPr>
        <w:t>2020</w:t>
      </w:r>
      <w:r>
        <w:rPr>
          <w:rFonts w:hAnsi="宋体" w:hint="eastAsia"/>
        </w:rPr>
        <w:t>〕</w:t>
      </w:r>
      <w:r>
        <w:rPr>
          <w:rFonts w:hAnsi="宋体" w:hint="eastAsia"/>
        </w:rPr>
        <w:t>5</w:t>
      </w:r>
      <w:r>
        <w:rPr>
          <w:rFonts w:hAnsi="宋体" w:hint="eastAsia"/>
        </w:rPr>
        <w:t>号）及《甘肃省财政厅关于开展</w:t>
      </w:r>
      <w:r>
        <w:rPr>
          <w:rFonts w:hAnsi="宋体" w:hint="eastAsia"/>
        </w:rPr>
        <w:t>2022</w:t>
      </w:r>
      <w:r>
        <w:rPr>
          <w:rFonts w:hAnsi="宋体" w:hint="eastAsia"/>
        </w:rPr>
        <w:t>年度省级预算执行情况绩效自评工作的通知》（甘财绩〔</w:t>
      </w:r>
      <w:r>
        <w:rPr>
          <w:rFonts w:hAnsi="宋体" w:hint="eastAsia"/>
        </w:rPr>
        <w:t>2022</w:t>
      </w:r>
      <w:r>
        <w:rPr>
          <w:rFonts w:hAnsi="宋体" w:hint="eastAsia"/>
        </w:rPr>
        <w:t>〕</w:t>
      </w:r>
      <w:r>
        <w:rPr>
          <w:rFonts w:hAnsi="宋体" w:hint="eastAsia"/>
        </w:rPr>
        <w:t>7</w:t>
      </w:r>
      <w:r>
        <w:rPr>
          <w:rFonts w:hAnsi="宋体" w:hint="eastAsia"/>
        </w:rPr>
        <w:t>号）的要求积极开展本次自评工作，由各个相关业务部门协调配合完成，</w:t>
      </w:r>
      <w:r>
        <w:rPr>
          <w:rFonts w:cs="仿宋_GB2312" w:hint="eastAsia"/>
        </w:rPr>
        <w:t>通过收集部门职能、部门管理、部门职能履行等数据信息，结合</w:t>
      </w:r>
      <w:r>
        <w:rPr>
          <w:rFonts w:cs="仿宋_GB2312" w:hint="eastAsia"/>
        </w:rPr>
        <w:t>2022</w:t>
      </w:r>
      <w:r>
        <w:rPr>
          <w:rFonts w:cs="仿宋_GB2312" w:hint="eastAsia"/>
        </w:rPr>
        <w:t>年工作实际情况，科学、合理的分析我社省委整体支出绩效自评及</w:t>
      </w:r>
      <w:r>
        <w:rPr>
          <w:rFonts w:hint="eastAsia"/>
        </w:rPr>
        <w:t>主委特别费、培训费、调研费、业务费（本级）的</w:t>
      </w:r>
      <w:r>
        <w:t>项目自评</w:t>
      </w:r>
      <w:r>
        <w:rPr>
          <w:rFonts w:cs="仿宋_GB2312" w:hint="eastAsia"/>
        </w:rPr>
        <w:t>，总结经验做法，找出资金使用和管理中的薄弱环节，提出改进建议，</w:t>
      </w:r>
      <w:r>
        <w:rPr>
          <w:rFonts w:cs="仿宋_GB2312" w:hint="eastAsia"/>
        </w:rPr>
        <w:t>提高财政资金的使用效率。具体工作</w:t>
      </w:r>
      <w:r>
        <w:rPr>
          <w:rFonts w:hAnsi="宋体" w:hint="eastAsia"/>
        </w:rPr>
        <w:t>按照以下流程进行：</w:t>
      </w:r>
    </w:p>
    <w:p w:rsidR="009830E4" w:rsidRDefault="00873C4C">
      <w:pPr>
        <w:pStyle w:val="3"/>
        <w:ind w:firstLine="643"/>
      </w:pPr>
      <w:bookmarkStart w:id="28" w:name="_Toc65230986"/>
      <w:bookmarkStart w:id="29" w:name="_Toc2628"/>
      <w:r>
        <w:rPr>
          <w:rFonts w:hint="eastAsia"/>
        </w:rPr>
        <w:t>1</w:t>
      </w:r>
      <w:r>
        <w:rPr>
          <w:rFonts w:hint="eastAsia"/>
        </w:rPr>
        <w:t>、自评安排</w:t>
      </w:r>
      <w:bookmarkEnd w:id="28"/>
      <w:bookmarkEnd w:id="29"/>
    </w:p>
    <w:p w:rsidR="009830E4" w:rsidRDefault="00873C4C">
      <w:pPr>
        <w:ind w:firstLine="640"/>
      </w:pPr>
      <w:r>
        <w:rPr>
          <w:rFonts w:hint="eastAsia"/>
        </w:rPr>
        <w:t>我社省委十分重视此次绩效评价工作，主要领导对本次工作及时作出批示和要求，要求财务人员严格按照省上有关文件精神，科学分析，精准评价，确保绩效评价客观公正。工作启动后，严格按照《关于全面实施预算绩效管理的意见》（中发〔</w:t>
      </w:r>
      <w:r>
        <w:t>2018</w:t>
      </w:r>
      <w:r>
        <w:t>〕</w:t>
      </w:r>
      <w:r>
        <w:t>34</w:t>
      </w:r>
      <w:r>
        <w:t>号）、中共甘肃省委甘肃省人民政府《关于全面实施预算绩效管理的实施意见》（甘发〔</w:t>
      </w:r>
      <w:r>
        <w:t>2018</w:t>
      </w:r>
      <w:r>
        <w:t>〕</w:t>
      </w:r>
      <w:r>
        <w:t>32</w:t>
      </w:r>
      <w:r>
        <w:t>号）、</w:t>
      </w:r>
      <w:r>
        <w:rPr>
          <w:rFonts w:hint="eastAsia"/>
        </w:rPr>
        <w:t>《甘肃省财政厅关于开展</w:t>
      </w:r>
      <w:r>
        <w:rPr>
          <w:rFonts w:hint="eastAsia"/>
        </w:rPr>
        <w:t>2022</w:t>
      </w:r>
      <w:r>
        <w:rPr>
          <w:rFonts w:hint="eastAsia"/>
        </w:rPr>
        <w:t>年度省级预算执行情况绩效自评工作的通知》（甘财绩〔</w:t>
      </w:r>
      <w:r>
        <w:rPr>
          <w:rFonts w:hint="eastAsia"/>
        </w:rPr>
        <w:t>2022</w:t>
      </w:r>
      <w:r>
        <w:rPr>
          <w:rFonts w:hint="eastAsia"/>
        </w:rPr>
        <w:t>〕</w:t>
      </w:r>
      <w:r>
        <w:rPr>
          <w:rFonts w:hint="eastAsia"/>
        </w:rPr>
        <w:t>7</w:t>
      </w:r>
      <w:r>
        <w:rPr>
          <w:rFonts w:hint="eastAsia"/>
        </w:rPr>
        <w:t>号）</w:t>
      </w:r>
      <w:r>
        <w:t>等文件的要求，联</w:t>
      </w:r>
      <w:r>
        <w:lastRenderedPageBreak/>
        <w:t>合各相关</w:t>
      </w:r>
      <w:r>
        <w:t>业务</w:t>
      </w:r>
      <w:r>
        <w:rPr>
          <w:rFonts w:hint="eastAsia"/>
        </w:rPr>
        <w:t>部门</w:t>
      </w:r>
      <w:r>
        <w:t>共同完成此次自评</w:t>
      </w:r>
      <w:r>
        <w:rPr>
          <w:rFonts w:hint="eastAsia"/>
        </w:rPr>
        <w:t>工作。</w:t>
      </w:r>
    </w:p>
    <w:p w:rsidR="009830E4" w:rsidRDefault="00873C4C">
      <w:pPr>
        <w:pStyle w:val="3"/>
        <w:ind w:firstLine="643"/>
      </w:pPr>
      <w:bookmarkStart w:id="30" w:name="_Toc31130"/>
      <w:bookmarkStart w:id="31" w:name="_Toc65230987"/>
      <w:r>
        <w:rPr>
          <w:rFonts w:hint="eastAsia"/>
        </w:rPr>
        <w:t>2</w:t>
      </w:r>
      <w:r>
        <w:rPr>
          <w:rFonts w:hint="eastAsia"/>
        </w:rPr>
        <w:t>、自评分析</w:t>
      </w:r>
      <w:bookmarkEnd w:id="30"/>
      <w:bookmarkEnd w:id="31"/>
    </w:p>
    <w:p w:rsidR="009830E4" w:rsidRDefault="00873C4C">
      <w:pPr>
        <w:ind w:firstLine="640"/>
        <w:rPr>
          <w:rFonts w:hAnsi="宋体"/>
          <w:szCs w:val="28"/>
        </w:rPr>
      </w:pPr>
      <w:r>
        <w:rPr>
          <w:rFonts w:hint="eastAsia"/>
        </w:rPr>
        <w:t>在部门决算数据基础上分析预算执行情况，通过各业务部门收集整理绩效评价所需数据材料，以我社省委</w:t>
      </w:r>
      <w:r>
        <w:t>202</w:t>
      </w:r>
      <w:r>
        <w:rPr>
          <w:rFonts w:hint="eastAsia"/>
        </w:rPr>
        <w:t>2</w:t>
      </w:r>
      <w:r>
        <w:t>年申报的绩效目标以及前期查阅收集的资料为基础，根据部门职责，以预算执行、部门履职目标及效果为重点，填写《</w:t>
      </w:r>
      <w:r>
        <w:rPr>
          <w:rFonts w:hint="eastAsia"/>
        </w:rPr>
        <w:t>2022</w:t>
      </w:r>
      <w:r>
        <w:rPr>
          <w:rFonts w:hint="eastAsia"/>
        </w:rPr>
        <w:t>年九三学社甘肃省委员会</w:t>
      </w:r>
      <w:r>
        <w:t>部门整体支出绩效自评表》</w:t>
      </w:r>
      <w:r>
        <w:rPr>
          <w:rFonts w:hint="eastAsia"/>
        </w:rPr>
        <w:t>，</w:t>
      </w:r>
      <w:r>
        <w:t>并根据其工作实际内容及预算执行情况赋予相应分值，做到自评表内容完整、分值合理、数据真实、结果客观，并完成《</w:t>
      </w:r>
      <w:r>
        <w:t>202</w:t>
      </w:r>
      <w:r>
        <w:rPr>
          <w:rFonts w:hint="eastAsia"/>
        </w:rPr>
        <w:t>2</w:t>
      </w:r>
      <w:r>
        <w:t>年度</w:t>
      </w:r>
      <w:r>
        <w:rPr>
          <w:rFonts w:hint="eastAsia"/>
        </w:rPr>
        <w:t>九三学社甘肃省委员会</w:t>
      </w:r>
      <w:r>
        <w:t>预算执行情况</w:t>
      </w:r>
      <w:r>
        <w:rPr>
          <w:rFonts w:hint="eastAsia"/>
        </w:rPr>
        <w:t>绩效</w:t>
      </w:r>
      <w:r>
        <w:t>自评报告》</w:t>
      </w:r>
      <w:r>
        <w:rPr>
          <w:rFonts w:hint="eastAsia"/>
        </w:rPr>
        <w:t>。</w:t>
      </w:r>
    </w:p>
    <w:p w:rsidR="009830E4" w:rsidRDefault="00873C4C">
      <w:pPr>
        <w:pStyle w:val="3"/>
        <w:ind w:firstLine="643"/>
      </w:pPr>
      <w:bookmarkStart w:id="32" w:name="_Toc65230988"/>
      <w:bookmarkStart w:id="33" w:name="_Toc30289"/>
      <w:r>
        <w:t>3</w:t>
      </w:r>
      <w:r>
        <w:rPr>
          <w:rFonts w:hint="eastAsia"/>
        </w:rPr>
        <w:t>、审核报送</w:t>
      </w:r>
      <w:bookmarkEnd w:id="32"/>
      <w:bookmarkEnd w:id="33"/>
    </w:p>
    <w:p w:rsidR="009830E4" w:rsidRDefault="00873C4C">
      <w:pPr>
        <w:ind w:firstLine="640"/>
        <w:rPr>
          <w:rFonts w:hAnsi="宋体"/>
        </w:rPr>
      </w:pPr>
      <w:bookmarkStart w:id="34" w:name="_Toc40046026"/>
      <w:r>
        <w:rPr>
          <w:rFonts w:hAnsi="宋体" w:hint="eastAsia"/>
        </w:rPr>
        <w:t>自评表和自评报告完成之后</w:t>
      </w:r>
      <w:r>
        <w:rPr>
          <w:rFonts w:hAnsi="宋体" w:hint="eastAsia"/>
        </w:rPr>
        <w:t>，进行内部审核，对自评表的真实性、完整性、合理性和客观性进行初步审核，对发现的问题及时反馈和修改，修改完善后报送省财政厅审核备案。</w:t>
      </w:r>
    </w:p>
    <w:p w:rsidR="009830E4" w:rsidRDefault="00873C4C">
      <w:pPr>
        <w:pStyle w:val="1"/>
      </w:pPr>
      <w:bookmarkStart w:id="35" w:name="_Toc31932"/>
      <w:bookmarkStart w:id="36" w:name="_Toc23527"/>
      <w:bookmarkStart w:id="37" w:name="_Toc3833"/>
      <w:r>
        <w:rPr>
          <w:rFonts w:hint="eastAsia"/>
        </w:rPr>
        <w:t>三、部门整体支出绩效自评情况分析</w:t>
      </w:r>
      <w:bookmarkEnd w:id="34"/>
      <w:bookmarkEnd w:id="35"/>
      <w:bookmarkEnd w:id="36"/>
      <w:bookmarkEnd w:id="37"/>
    </w:p>
    <w:p w:rsidR="009830E4" w:rsidRDefault="00873C4C">
      <w:pPr>
        <w:pStyle w:val="20"/>
        <w:ind w:firstLine="643"/>
      </w:pPr>
      <w:bookmarkStart w:id="38" w:name="_Toc40046027"/>
      <w:bookmarkStart w:id="39" w:name="_Toc20876"/>
      <w:bookmarkStart w:id="40" w:name="_Toc274"/>
      <w:bookmarkStart w:id="41" w:name="_Toc15080"/>
      <w:r>
        <w:rPr>
          <w:rFonts w:hint="eastAsia"/>
        </w:rPr>
        <w:t>（一）部门决算情况</w:t>
      </w:r>
      <w:bookmarkEnd w:id="38"/>
      <w:bookmarkEnd w:id="39"/>
      <w:bookmarkEnd w:id="40"/>
      <w:bookmarkEnd w:id="41"/>
    </w:p>
    <w:p w:rsidR="009830E4" w:rsidRDefault="00873C4C">
      <w:pPr>
        <w:ind w:firstLine="640"/>
        <w:rPr>
          <w:rFonts w:hAnsi="宋体"/>
          <w:szCs w:val="28"/>
        </w:rPr>
      </w:pPr>
      <w:r>
        <w:t>202</w:t>
      </w:r>
      <w:r>
        <w:rPr>
          <w:rFonts w:hint="eastAsia"/>
        </w:rPr>
        <w:t>2</w:t>
      </w:r>
      <w:r>
        <w:t>年度，</w:t>
      </w:r>
      <w:r>
        <w:rPr>
          <w:rFonts w:hint="eastAsia"/>
        </w:rPr>
        <w:t>我社省委</w:t>
      </w:r>
      <w:r>
        <w:t>年初预算数</w:t>
      </w:r>
      <w:r>
        <w:t>429.38</w:t>
      </w:r>
      <w:r>
        <w:t>万元，</w:t>
      </w:r>
      <w:r>
        <w:rPr>
          <w:rFonts w:hAnsi="宋体" w:hint="eastAsia"/>
        </w:rPr>
        <w:t>经调整，全年预算资金总额为</w:t>
      </w:r>
      <w:r>
        <w:rPr>
          <w:rFonts w:hAnsi="宋体"/>
        </w:rPr>
        <w:t>410.69</w:t>
      </w:r>
      <w:r>
        <w:rPr>
          <w:rFonts w:hAnsi="宋体" w:hint="eastAsia"/>
        </w:rPr>
        <w:t>万元，</w:t>
      </w:r>
      <w:r>
        <w:t>根据年末</w:t>
      </w:r>
      <w:r>
        <w:rPr>
          <w:rFonts w:hint="eastAsia"/>
        </w:rPr>
        <w:t>部门整体</w:t>
      </w:r>
      <w:r>
        <w:t>支出决算，</w:t>
      </w:r>
      <w:r>
        <w:rPr>
          <w:rFonts w:hint="eastAsia"/>
        </w:rPr>
        <w:t>我社省委</w:t>
      </w:r>
      <w:r>
        <w:t>于年内实际支出数</w:t>
      </w:r>
      <w:r>
        <w:t>410.69</w:t>
      </w:r>
      <w:r>
        <w:t>万元，</w:t>
      </w:r>
      <w:r>
        <w:rPr>
          <w:rFonts w:hint="eastAsia"/>
        </w:rPr>
        <w:t>其中基本支出为</w:t>
      </w:r>
      <w:r>
        <w:t>359.10</w:t>
      </w:r>
      <w:r>
        <w:rPr>
          <w:rFonts w:hint="eastAsia"/>
        </w:rPr>
        <w:t>万元，项目支出为</w:t>
      </w:r>
      <w:r>
        <w:t>51.59</w:t>
      </w:r>
      <w:r>
        <w:rPr>
          <w:rFonts w:hint="eastAsia"/>
        </w:rPr>
        <w:t>万元，部门整体支出预算执行率为</w:t>
      </w:r>
      <w:r>
        <w:t>100</w:t>
      </w:r>
      <w:r>
        <w:rPr>
          <w:rFonts w:hint="eastAsia"/>
        </w:rPr>
        <w:t>%</w:t>
      </w:r>
      <w:r>
        <w:rPr>
          <w:rFonts w:hint="eastAsia"/>
        </w:rPr>
        <w:t>。</w:t>
      </w:r>
    </w:p>
    <w:p w:rsidR="009830E4" w:rsidRDefault="00873C4C">
      <w:pPr>
        <w:pStyle w:val="20"/>
        <w:ind w:firstLine="643"/>
      </w:pPr>
      <w:bookmarkStart w:id="42" w:name="_Toc27910"/>
      <w:bookmarkStart w:id="43" w:name="_Toc30945"/>
      <w:bookmarkStart w:id="44" w:name="_Toc29133"/>
      <w:bookmarkStart w:id="45" w:name="_Toc40046028"/>
      <w:r>
        <w:rPr>
          <w:rFonts w:hint="eastAsia"/>
        </w:rPr>
        <w:lastRenderedPageBreak/>
        <w:t>（二）总体绩效目标完成情况分析</w:t>
      </w:r>
      <w:bookmarkEnd w:id="42"/>
      <w:bookmarkEnd w:id="43"/>
      <w:bookmarkEnd w:id="44"/>
      <w:bookmarkEnd w:id="45"/>
    </w:p>
    <w:p w:rsidR="009830E4" w:rsidRDefault="00873C4C">
      <w:pPr>
        <w:pStyle w:val="3"/>
        <w:ind w:firstLine="643"/>
      </w:pPr>
      <w:bookmarkStart w:id="46" w:name="_Toc26942"/>
      <w:bookmarkStart w:id="47" w:name="_Toc65230993"/>
      <w:r>
        <w:rPr>
          <w:rFonts w:hint="eastAsia"/>
        </w:rPr>
        <w:t>1</w:t>
      </w:r>
      <w:r>
        <w:rPr>
          <w:rFonts w:hint="eastAsia"/>
        </w:rPr>
        <w:t>、总体绩效目标</w:t>
      </w:r>
      <w:bookmarkEnd w:id="46"/>
      <w:bookmarkEnd w:id="47"/>
    </w:p>
    <w:p w:rsidR="009830E4" w:rsidRDefault="00873C4C">
      <w:pPr>
        <w:ind w:firstLine="640"/>
      </w:pPr>
      <w:r>
        <w:rPr>
          <w:rFonts w:hint="eastAsia"/>
        </w:rPr>
        <w:t>经综合评价与分析，我社省委</w:t>
      </w:r>
      <w:r>
        <w:t>202</w:t>
      </w:r>
      <w:r>
        <w:rPr>
          <w:rFonts w:hint="eastAsia"/>
        </w:rPr>
        <w:t>2</w:t>
      </w:r>
      <w:r>
        <w:t>年度部门整体支出绩效评价最终得分为</w:t>
      </w:r>
      <w:r>
        <w:t>95.44</w:t>
      </w:r>
      <w:r>
        <w:t>分，评价结果为</w:t>
      </w:r>
      <w:r>
        <w:t>“</w:t>
      </w:r>
      <w:r>
        <w:t>优</w:t>
      </w:r>
      <w:r>
        <w:t>”</w:t>
      </w:r>
      <w:r>
        <w:rPr>
          <w:rFonts w:hint="eastAsia"/>
        </w:rPr>
        <w:t>，具体得分情况如表</w:t>
      </w:r>
      <w:r>
        <w:rPr>
          <w:rFonts w:hint="eastAsia"/>
        </w:rPr>
        <w:t>3</w:t>
      </w:r>
      <w:r>
        <w:t>-1</w:t>
      </w:r>
      <w:r>
        <w:rPr>
          <w:rFonts w:hint="eastAsia"/>
        </w:rPr>
        <w:t>所示：</w:t>
      </w: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3</w:t>
      </w:r>
      <w:r>
        <w:rPr>
          <w:rFonts w:hAnsi="宋体" w:cstheme="minorEastAsia"/>
          <w:b/>
          <w:bCs/>
          <w:kern w:val="0"/>
          <w:sz w:val="24"/>
          <w:szCs w:val="24"/>
        </w:rPr>
        <w:t xml:space="preserve">-1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年度部门整体支出绩效自评指标得分情况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9830E4">
        <w:trPr>
          <w:trHeight w:val="454"/>
          <w:tblHeader/>
          <w:jc w:val="center"/>
        </w:trPr>
        <w:tc>
          <w:tcPr>
            <w:tcW w:w="2074" w:type="dxa"/>
            <w:vAlign w:val="center"/>
          </w:tcPr>
          <w:p w:rsidR="009830E4" w:rsidRDefault="00873C4C">
            <w:pPr>
              <w:spacing w:line="240" w:lineRule="auto"/>
              <w:ind w:firstLineChars="0" w:firstLine="0"/>
              <w:jc w:val="center"/>
              <w:rPr>
                <w:b/>
                <w:bCs/>
                <w:sz w:val="24"/>
                <w:szCs w:val="21"/>
              </w:rPr>
            </w:pPr>
            <w:bookmarkStart w:id="48" w:name="_Toc65230994"/>
            <w:bookmarkStart w:id="49" w:name="_Toc32015"/>
            <w:r>
              <w:rPr>
                <w:rFonts w:hint="eastAsia"/>
                <w:b/>
                <w:bCs/>
                <w:sz w:val="24"/>
                <w:szCs w:val="21"/>
              </w:rPr>
              <w:t>一级指标</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分值</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实际得分</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得分率</w:t>
            </w:r>
          </w:p>
        </w:tc>
      </w:tr>
      <w:tr w:rsidR="009830E4">
        <w:trPr>
          <w:trHeight w:val="454"/>
          <w:jc w:val="center"/>
        </w:trPr>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预算执行率</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10</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1</w:t>
            </w:r>
            <w:r>
              <w:rPr>
                <w:sz w:val="24"/>
                <w:szCs w:val="21"/>
              </w:rPr>
              <w:t>0</w:t>
            </w:r>
          </w:p>
        </w:tc>
        <w:tc>
          <w:tcPr>
            <w:tcW w:w="2074" w:type="dxa"/>
            <w:vAlign w:val="center"/>
          </w:tcPr>
          <w:p w:rsidR="009830E4" w:rsidRDefault="00873C4C">
            <w:pPr>
              <w:spacing w:line="240" w:lineRule="auto"/>
              <w:ind w:firstLineChars="0" w:firstLine="0"/>
              <w:jc w:val="center"/>
              <w:rPr>
                <w:sz w:val="24"/>
                <w:szCs w:val="21"/>
              </w:rPr>
            </w:pPr>
            <w:r>
              <w:rPr>
                <w:sz w:val="24"/>
                <w:szCs w:val="21"/>
              </w:rPr>
              <w:t>100</w:t>
            </w:r>
            <w:r>
              <w:rPr>
                <w:rFonts w:hint="eastAsia"/>
                <w:sz w:val="24"/>
                <w:szCs w:val="21"/>
              </w:rPr>
              <w:t>%</w:t>
            </w:r>
          </w:p>
        </w:tc>
      </w:tr>
      <w:tr w:rsidR="009830E4">
        <w:trPr>
          <w:trHeight w:val="454"/>
          <w:jc w:val="center"/>
        </w:trPr>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部门管理</w:t>
            </w:r>
          </w:p>
        </w:tc>
        <w:tc>
          <w:tcPr>
            <w:tcW w:w="2074" w:type="dxa"/>
            <w:vAlign w:val="center"/>
          </w:tcPr>
          <w:p w:rsidR="009830E4" w:rsidRDefault="00873C4C">
            <w:pPr>
              <w:spacing w:line="240" w:lineRule="auto"/>
              <w:ind w:firstLineChars="0" w:firstLine="0"/>
              <w:jc w:val="center"/>
              <w:rPr>
                <w:sz w:val="24"/>
                <w:szCs w:val="21"/>
              </w:rPr>
            </w:pPr>
            <w:r>
              <w:rPr>
                <w:sz w:val="24"/>
                <w:szCs w:val="21"/>
              </w:rPr>
              <w:t>27</w:t>
            </w:r>
          </w:p>
        </w:tc>
        <w:tc>
          <w:tcPr>
            <w:tcW w:w="2074" w:type="dxa"/>
            <w:vAlign w:val="center"/>
          </w:tcPr>
          <w:p w:rsidR="009830E4" w:rsidRDefault="00873C4C">
            <w:pPr>
              <w:spacing w:line="240" w:lineRule="auto"/>
              <w:ind w:firstLineChars="0" w:firstLine="0"/>
              <w:jc w:val="center"/>
              <w:rPr>
                <w:sz w:val="24"/>
                <w:szCs w:val="21"/>
              </w:rPr>
            </w:pPr>
            <w:r>
              <w:rPr>
                <w:sz w:val="24"/>
                <w:szCs w:val="21"/>
              </w:rPr>
              <w:t>24.59</w:t>
            </w:r>
          </w:p>
        </w:tc>
        <w:tc>
          <w:tcPr>
            <w:tcW w:w="2074" w:type="dxa"/>
            <w:vAlign w:val="center"/>
          </w:tcPr>
          <w:p w:rsidR="009830E4" w:rsidRDefault="00873C4C">
            <w:pPr>
              <w:spacing w:line="240" w:lineRule="auto"/>
              <w:ind w:firstLineChars="0" w:firstLine="0"/>
              <w:jc w:val="center"/>
              <w:rPr>
                <w:sz w:val="24"/>
                <w:szCs w:val="21"/>
              </w:rPr>
            </w:pPr>
            <w:r>
              <w:rPr>
                <w:sz w:val="24"/>
                <w:szCs w:val="21"/>
              </w:rPr>
              <w:t>91.07</w:t>
            </w:r>
            <w:r>
              <w:rPr>
                <w:rFonts w:hint="eastAsia"/>
                <w:sz w:val="24"/>
                <w:szCs w:val="21"/>
              </w:rPr>
              <w:t>%</w:t>
            </w:r>
          </w:p>
        </w:tc>
      </w:tr>
      <w:tr w:rsidR="009830E4">
        <w:trPr>
          <w:trHeight w:val="454"/>
          <w:jc w:val="center"/>
        </w:trPr>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履职效果</w:t>
            </w:r>
          </w:p>
        </w:tc>
        <w:tc>
          <w:tcPr>
            <w:tcW w:w="2074" w:type="dxa"/>
            <w:vAlign w:val="center"/>
          </w:tcPr>
          <w:p w:rsidR="009830E4" w:rsidRDefault="00873C4C">
            <w:pPr>
              <w:spacing w:line="240" w:lineRule="auto"/>
              <w:ind w:firstLineChars="0" w:firstLine="0"/>
              <w:jc w:val="center"/>
              <w:rPr>
                <w:sz w:val="24"/>
                <w:szCs w:val="21"/>
              </w:rPr>
            </w:pPr>
            <w:r>
              <w:rPr>
                <w:sz w:val="24"/>
                <w:szCs w:val="21"/>
              </w:rPr>
              <w:t>46.29</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4</w:t>
            </w:r>
            <w:r>
              <w:rPr>
                <w:sz w:val="24"/>
                <w:szCs w:val="21"/>
              </w:rPr>
              <w:t>4.14</w:t>
            </w:r>
          </w:p>
        </w:tc>
        <w:tc>
          <w:tcPr>
            <w:tcW w:w="2074" w:type="dxa"/>
            <w:vAlign w:val="center"/>
          </w:tcPr>
          <w:p w:rsidR="009830E4" w:rsidRDefault="00873C4C">
            <w:pPr>
              <w:spacing w:line="240" w:lineRule="auto"/>
              <w:ind w:firstLineChars="0" w:firstLine="0"/>
              <w:jc w:val="center"/>
              <w:rPr>
                <w:sz w:val="24"/>
                <w:szCs w:val="21"/>
              </w:rPr>
            </w:pPr>
            <w:r>
              <w:rPr>
                <w:sz w:val="24"/>
                <w:szCs w:val="21"/>
              </w:rPr>
              <w:t>95.36</w:t>
            </w:r>
            <w:r>
              <w:rPr>
                <w:rFonts w:hint="eastAsia"/>
                <w:sz w:val="24"/>
                <w:szCs w:val="21"/>
              </w:rPr>
              <w:t>%</w:t>
            </w:r>
          </w:p>
        </w:tc>
      </w:tr>
      <w:tr w:rsidR="009830E4">
        <w:trPr>
          <w:trHeight w:val="454"/>
          <w:jc w:val="center"/>
        </w:trPr>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能力建设</w:t>
            </w:r>
          </w:p>
        </w:tc>
        <w:tc>
          <w:tcPr>
            <w:tcW w:w="2074" w:type="dxa"/>
            <w:vAlign w:val="center"/>
          </w:tcPr>
          <w:p w:rsidR="009830E4" w:rsidRDefault="00873C4C">
            <w:pPr>
              <w:spacing w:line="240" w:lineRule="auto"/>
              <w:ind w:firstLineChars="0" w:firstLine="0"/>
              <w:jc w:val="center"/>
              <w:rPr>
                <w:sz w:val="24"/>
                <w:szCs w:val="21"/>
              </w:rPr>
            </w:pPr>
            <w:r>
              <w:rPr>
                <w:sz w:val="24"/>
                <w:szCs w:val="21"/>
              </w:rPr>
              <w:t>9</w:t>
            </w:r>
          </w:p>
        </w:tc>
        <w:tc>
          <w:tcPr>
            <w:tcW w:w="2074" w:type="dxa"/>
            <w:vAlign w:val="center"/>
          </w:tcPr>
          <w:p w:rsidR="009830E4" w:rsidRDefault="00873C4C">
            <w:pPr>
              <w:spacing w:line="240" w:lineRule="auto"/>
              <w:ind w:firstLineChars="0" w:firstLine="0"/>
              <w:jc w:val="center"/>
              <w:rPr>
                <w:sz w:val="24"/>
                <w:szCs w:val="21"/>
              </w:rPr>
            </w:pPr>
            <w:r>
              <w:rPr>
                <w:sz w:val="24"/>
                <w:szCs w:val="21"/>
              </w:rPr>
              <w:t>9</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100%</w:t>
            </w:r>
          </w:p>
        </w:tc>
      </w:tr>
      <w:tr w:rsidR="009830E4">
        <w:trPr>
          <w:trHeight w:val="454"/>
          <w:jc w:val="center"/>
        </w:trPr>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服务对象满意度</w:t>
            </w:r>
          </w:p>
        </w:tc>
        <w:tc>
          <w:tcPr>
            <w:tcW w:w="2074" w:type="dxa"/>
            <w:vAlign w:val="center"/>
          </w:tcPr>
          <w:p w:rsidR="009830E4" w:rsidRDefault="00873C4C">
            <w:pPr>
              <w:spacing w:line="240" w:lineRule="auto"/>
              <w:ind w:firstLineChars="0" w:firstLine="0"/>
              <w:jc w:val="center"/>
              <w:rPr>
                <w:sz w:val="24"/>
                <w:szCs w:val="21"/>
              </w:rPr>
            </w:pPr>
            <w:r>
              <w:rPr>
                <w:sz w:val="24"/>
                <w:szCs w:val="21"/>
              </w:rPr>
              <w:t>7.71</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7</w:t>
            </w:r>
            <w:r>
              <w:rPr>
                <w:sz w:val="24"/>
                <w:szCs w:val="21"/>
              </w:rPr>
              <w:t>.71</w:t>
            </w:r>
          </w:p>
        </w:tc>
        <w:tc>
          <w:tcPr>
            <w:tcW w:w="2074" w:type="dxa"/>
            <w:vAlign w:val="center"/>
          </w:tcPr>
          <w:p w:rsidR="009830E4" w:rsidRDefault="00873C4C">
            <w:pPr>
              <w:spacing w:line="240" w:lineRule="auto"/>
              <w:ind w:firstLineChars="0" w:firstLine="0"/>
              <w:jc w:val="center"/>
              <w:rPr>
                <w:sz w:val="24"/>
                <w:szCs w:val="21"/>
              </w:rPr>
            </w:pPr>
            <w:r>
              <w:rPr>
                <w:rFonts w:hint="eastAsia"/>
                <w:sz w:val="24"/>
                <w:szCs w:val="21"/>
              </w:rPr>
              <w:t>100%</w:t>
            </w:r>
          </w:p>
        </w:tc>
      </w:tr>
      <w:tr w:rsidR="009830E4">
        <w:trPr>
          <w:trHeight w:val="454"/>
          <w:jc w:val="center"/>
        </w:trPr>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合计</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100</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9</w:t>
            </w:r>
            <w:r>
              <w:rPr>
                <w:b/>
                <w:bCs/>
                <w:sz w:val="24"/>
                <w:szCs w:val="21"/>
              </w:rPr>
              <w:t>5.44</w:t>
            </w:r>
          </w:p>
        </w:tc>
        <w:tc>
          <w:tcPr>
            <w:tcW w:w="2074" w:type="dxa"/>
            <w:vAlign w:val="center"/>
          </w:tcPr>
          <w:p w:rsidR="009830E4" w:rsidRDefault="00873C4C">
            <w:pPr>
              <w:spacing w:line="240" w:lineRule="auto"/>
              <w:ind w:firstLineChars="0" w:firstLine="0"/>
              <w:jc w:val="center"/>
              <w:rPr>
                <w:b/>
                <w:bCs/>
                <w:sz w:val="24"/>
                <w:szCs w:val="21"/>
              </w:rPr>
            </w:pPr>
            <w:r>
              <w:rPr>
                <w:rFonts w:hint="eastAsia"/>
                <w:b/>
                <w:bCs/>
                <w:sz w:val="24"/>
                <w:szCs w:val="21"/>
              </w:rPr>
              <w:t>9</w:t>
            </w:r>
            <w:r>
              <w:rPr>
                <w:b/>
                <w:bCs/>
                <w:sz w:val="24"/>
                <w:szCs w:val="21"/>
              </w:rPr>
              <w:t>5.44</w:t>
            </w:r>
            <w:r>
              <w:rPr>
                <w:rFonts w:hint="eastAsia"/>
                <w:b/>
                <w:bCs/>
                <w:sz w:val="24"/>
                <w:szCs w:val="21"/>
              </w:rPr>
              <w:t>%</w:t>
            </w:r>
          </w:p>
        </w:tc>
      </w:tr>
    </w:tbl>
    <w:p w:rsidR="009830E4" w:rsidRDefault="00873C4C">
      <w:pPr>
        <w:pStyle w:val="3"/>
        <w:ind w:firstLine="643"/>
      </w:pPr>
      <w:r>
        <w:t>2</w:t>
      </w:r>
      <w:r>
        <w:t>、主要业务完成情况</w:t>
      </w:r>
      <w:bookmarkEnd w:id="48"/>
      <w:bookmarkEnd w:id="49"/>
    </w:p>
    <w:p w:rsidR="009830E4" w:rsidRDefault="00873C4C">
      <w:pPr>
        <w:ind w:firstLine="640"/>
        <w:rPr>
          <w:rFonts w:cs="仿宋_GB2312"/>
          <w:kern w:val="0"/>
          <w:szCs w:val="28"/>
          <w:lang w:bidi="ar"/>
        </w:rPr>
      </w:pPr>
      <w:r>
        <w:rPr>
          <w:lang w:bidi="ar"/>
        </w:rPr>
        <w:t>2022</w:t>
      </w:r>
      <w:r>
        <w:rPr>
          <w:lang w:bidi="ar"/>
        </w:rPr>
        <w:t>年是中国共产党第二十次全国代表大会胜利召开之年，是全党全国各族人民迈</w:t>
      </w:r>
      <w:r>
        <w:rPr>
          <w:rFonts w:hint="eastAsia"/>
          <w:lang w:bidi="ar"/>
        </w:rPr>
        <w:t>向</w:t>
      </w:r>
      <w:r>
        <w:rPr>
          <w:lang w:bidi="ar"/>
        </w:rPr>
        <w:t>全面建设社会主义现代化国家新征程、向第二个百年奋斗目标进军的关键一年，也是九三学社薪火相传、接续奋斗的换届之年。一年来，</w:t>
      </w:r>
      <w:r>
        <w:rPr>
          <w:rFonts w:hint="eastAsia"/>
          <w:lang w:bidi="ar"/>
        </w:rPr>
        <w:t>我</w:t>
      </w:r>
      <w:r>
        <w:rPr>
          <w:lang w:bidi="ar"/>
        </w:rPr>
        <w:t>社省委领导班子坚持以习近平新时代中国特色社会主义思想为指导，深入学习贯彻中共二十大精神，全面贯彻落实习近平总书记视察甘肃重要讲话和指示精神以及省第十四次党代会精神，按照习近平总书记提出的</w:t>
      </w:r>
      <w:r>
        <w:rPr>
          <w:lang w:bidi="ar"/>
        </w:rPr>
        <w:t>“</w:t>
      </w:r>
      <w:r>
        <w:rPr>
          <w:lang w:bidi="ar"/>
        </w:rPr>
        <w:t>四新</w:t>
      </w:r>
      <w:r>
        <w:rPr>
          <w:lang w:bidi="ar"/>
        </w:rPr>
        <w:t>”“</w:t>
      </w:r>
      <w:r>
        <w:rPr>
          <w:lang w:bidi="ar"/>
        </w:rPr>
        <w:t>三好</w:t>
      </w:r>
      <w:r>
        <w:rPr>
          <w:lang w:bidi="ar"/>
        </w:rPr>
        <w:t>”</w:t>
      </w:r>
      <w:r>
        <w:rPr>
          <w:lang w:bidi="ar"/>
        </w:rPr>
        <w:t>要求，紧扣中共中央</w:t>
      </w:r>
      <w:r>
        <w:rPr>
          <w:lang w:bidi="ar"/>
        </w:rPr>
        <w:t>“</w:t>
      </w:r>
      <w:r>
        <w:rPr>
          <w:lang w:bidi="ar"/>
        </w:rPr>
        <w:t>三个文件</w:t>
      </w:r>
      <w:r>
        <w:rPr>
          <w:lang w:bidi="ar"/>
        </w:rPr>
        <w:t>”</w:t>
      </w:r>
      <w:r>
        <w:rPr>
          <w:lang w:bidi="ar"/>
        </w:rPr>
        <w:t>精神，围绕省委省政府中心任务履职尽责，</w:t>
      </w:r>
      <w:r>
        <w:rPr>
          <w:lang w:bidi="ar"/>
        </w:rPr>
        <w:lastRenderedPageBreak/>
        <w:t>各项工作取得了新成效。</w:t>
      </w:r>
      <w:r>
        <w:rPr>
          <w:rFonts w:cs="仿宋_GB2312" w:hint="eastAsia"/>
          <w:kern w:val="0"/>
          <w:szCs w:val="28"/>
          <w:lang w:bidi="ar"/>
        </w:rPr>
        <w:t>具体目标完成情况分析</w:t>
      </w:r>
      <w:r>
        <w:rPr>
          <w:rFonts w:cs="仿宋_GB2312" w:hint="eastAsia"/>
          <w:kern w:val="0"/>
          <w:szCs w:val="28"/>
          <w:lang w:bidi="ar"/>
        </w:rPr>
        <w:t>如下：</w:t>
      </w:r>
    </w:p>
    <w:p w:rsidR="009830E4" w:rsidRDefault="00873C4C">
      <w:pPr>
        <w:ind w:firstLine="643"/>
        <w:rPr>
          <w:rFonts w:hAnsi="宋体"/>
          <w:b/>
          <w:szCs w:val="28"/>
        </w:rPr>
      </w:pPr>
      <w:r>
        <w:rPr>
          <w:rFonts w:hint="eastAsia"/>
          <w:b/>
          <w:bCs/>
        </w:rPr>
        <w:t>（</w:t>
      </w:r>
      <w:r>
        <w:rPr>
          <w:rFonts w:hint="eastAsia"/>
          <w:b/>
          <w:bCs/>
        </w:rPr>
        <w:t>1</w:t>
      </w:r>
      <w:r>
        <w:rPr>
          <w:rFonts w:hint="eastAsia"/>
          <w:b/>
          <w:bCs/>
        </w:rPr>
        <w:t>）目标一</w:t>
      </w:r>
    </w:p>
    <w:p w:rsidR="009830E4" w:rsidRDefault="00873C4C">
      <w:pPr>
        <w:ind w:firstLine="643"/>
        <w:rPr>
          <w:rFonts w:hAnsi="宋体"/>
          <w:szCs w:val="28"/>
        </w:rPr>
      </w:pPr>
      <w:r>
        <w:rPr>
          <w:rFonts w:hAnsi="宋体" w:hint="eastAsia"/>
          <w:b/>
          <w:szCs w:val="28"/>
        </w:rPr>
        <w:t>预期</w:t>
      </w:r>
      <w:r>
        <w:rPr>
          <w:rFonts w:hAnsi="宋体"/>
          <w:b/>
          <w:szCs w:val="28"/>
        </w:rPr>
        <w:t>目标：</w:t>
      </w:r>
      <w:r>
        <w:rPr>
          <w:rFonts w:hint="eastAsia"/>
        </w:rPr>
        <w:t>深入学习贯彻中共十九届六中全会和中共二十大精神，精心组织学习宣传活动，教育引导广大社员深刻领会会议精神，毫不动摇坚持中国共产党领导，坚定走中国特色社会主义政治发展道路，衷心拥护“两个确立”，不断增强“四个意识”、坚定“四个自信”、做到“两个维护”，为全面建设社会主义现代化国家积极贡献力量。</w:t>
      </w:r>
    </w:p>
    <w:p w:rsidR="009830E4" w:rsidRDefault="00873C4C">
      <w:pPr>
        <w:ind w:firstLine="643"/>
      </w:pPr>
      <w:r>
        <w:rPr>
          <w:rFonts w:hint="eastAsia"/>
          <w:b/>
          <w:bCs/>
          <w:szCs w:val="28"/>
        </w:rPr>
        <w:t>目标一完成情况：</w:t>
      </w:r>
      <w:r>
        <w:rPr>
          <w:rFonts w:hint="eastAsia"/>
        </w:rPr>
        <w:t>我社省委将学习宣传中共二十大精神作为政治思想建设的首要任务，充分利用网站、微信公众号和期刊，营造喜迎二十大的良好氛围。召开主委会议</w:t>
      </w:r>
      <w:r>
        <w:t>4</w:t>
      </w:r>
      <w:r>
        <w:t>次、常委会议</w:t>
      </w:r>
      <w:r>
        <w:t>2</w:t>
      </w:r>
      <w:r>
        <w:t>次，坚持每周一学、理论中心</w:t>
      </w:r>
      <w:r>
        <w:t>组专题学习，集中传达学习中共二十大精神，成立主题教育领导小组，制定印发实施方案。在谋划全年工作中将主题教育作为重要内容，紧盯各阶段目标任务，深入扎实推进，年中召开推进会，</w:t>
      </w:r>
      <w:r>
        <w:t>4</w:t>
      </w:r>
      <w:r>
        <w:t>个市级委员会作现场交流发言，介绍各自的学习会、培训班、推进会等活动，分享主题教育取得的实效。</w:t>
      </w:r>
    </w:p>
    <w:p w:rsidR="009830E4" w:rsidRDefault="00873C4C">
      <w:pPr>
        <w:ind w:firstLine="643"/>
        <w:rPr>
          <w:rFonts w:hAnsi="宋体"/>
          <w:b/>
          <w:szCs w:val="28"/>
        </w:rPr>
      </w:pPr>
      <w:r>
        <w:rPr>
          <w:rFonts w:hint="eastAsia"/>
          <w:b/>
          <w:bCs/>
        </w:rPr>
        <w:t>（</w:t>
      </w:r>
      <w:r>
        <w:rPr>
          <w:rFonts w:hint="eastAsia"/>
          <w:b/>
          <w:bCs/>
        </w:rPr>
        <w:t>2</w:t>
      </w:r>
      <w:r>
        <w:rPr>
          <w:rFonts w:hint="eastAsia"/>
          <w:b/>
          <w:bCs/>
        </w:rPr>
        <w:t>）目标二</w:t>
      </w:r>
    </w:p>
    <w:p w:rsidR="009830E4" w:rsidRDefault="00873C4C">
      <w:pPr>
        <w:ind w:firstLine="643"/>
        <w:rPr>
          <w:rFonts w:hAnsi="宋体"/>
          <w:szCs w:val="28"/>
        </w:rPr>
      </w:pPr>
      <w:r>
        <w:rPr>
          <w:rFonts w:hAnsi="宋体" w:hint="eastAsia"/>
          <w:b/>
          <w:szCs w:val="28"/>
        </w:rPr>
        <w:t>预期</w:t>
      </w:r>
      <w:r>
        <w:rPr>
          <w:rFonts w:hAnsi="宋体"/>
          <w:b/>
          <w:szCs w:val="28"/>
        </w:rPr>
        <w:t>目标：</w:t>
      </w:r>
      <w:r>
        <w:rPr>
          <w:rFonts w:hint="eastAsia"/>
        </w:rPr>
        <w:t>紧扣新时代党和国家事业发展的新要求，聚焦国民经济和社会发展“十四五”规划和</w:t>
      </w:r>
      <w:r>
        <w:t>2035</w:t>
      </w:r>
      <w:r>
        <w:t>年远景目标，认真学习贯彻中央和全省经济工作会议精神，进一步提高建</w:t>
      </w:r>
      <w:r>
        <w:lastRenderedPageBreak/>
        <w:t>言资政的质量，配合社中央围绕黄河流域生态保护和高质量发展、草原生态文明建设两个长期关注的重点课题开展调研。</w:t>
      </w:r>
    </w:p>
    <w:p w:rsidR="009830E4" w:rsidRDefault="00873C4C">
      <w:pPr>
        <w:ind w:firstLine="643"/>
        <w:rPr>
          <w:rFonts w:cs="仿宋_GB2312"/>
          <w:b/>
          <w:bCs/>
          <w:szCs w:val="28"/>
        </w:rPr>
      </w:pPr>
      <w:r>
        <w:rPr>
          <w:rFonts w:hint="eastAsia"/>
          <w:b/>
          <w:bCs/>
          <w:szCs w:val="28"/>
        </w:rPr>
        <w:t>目标二完成情况：</w:t>
      </w:r>
      <w:r>
        <w:rPr>
          <w:rFonts w:hint="eastAsia"/>
        </w:rPr>
        <w:t>我社省委深入推进黄河流域生态保护和高质量发展战略专项民主监督工作，成立了社内生态环境、水资源和林草业等领域的专家学者组成的专家工作组，构建上下结合、左右联动的工作机制，推动民主监督工作由打基础向高水平稳步迈进；专程赴省生态环境厅、兰州新区和有关环保部门座谈调研，实地走访环保项目点</w:t>
      </w:r>
      <w:r>
        <w:t>11</w:t>
      </w:r>
      <w:r>
        <w:t>个，召开座谈会</w:t>
      </w:r>
      <w:r>
        <w:t>6</w:t>
      </w:r>
      <w:r>
        <w:t>场，听取</w:t>
      </w:r>
      <w:r>
        <w:t>9</w:t>
      </w:r>
      <w:r>
        <w:t>个相关</w:t>
      </w:r>
      <w:r>
        <w:t>单位的工作汇报，圆满完成《</w:t>
      </w:r>
      <w:r>
        <w:t>2022</w:t>
      </w:r>
      <w:r>
        <w:t>年黄河流域生态保护和高质量发展战略专项民主监督报告》。</w:t>
      </w:r>
    </w:p>
    <w:p w:rsidR="009830E4" w:rsidRDefault="00873C4C">
      <w:pPr>
        <w:ind w:firstLine="643"/>
        <w:rPr>
          <w:rFonts w:hAnsi="宋体"/>
          <w:b/>
          <w:szCs w:val="28"/>
        </w:rPr>
      </w:pPr>
      <w:bookmarkStart w:id="50" w:name="_Toc32276"/>
      <w:r>
        <w:rPr>
          <w:rFonts w:hint="eastAsia"/>
          <w:b/>
          <w:bCs/>
        </w:rPr>
        <w:t>（</w:t>
      </w:r>
      <w:r>
        <w:rPr>
          <w:rFonts w:hint="eastAsia"/>
          <w:b/>
          <w:bCs/>
        </w:rPr>
        <w:t>3</w:t>
      </w:r>
      <w:r>
        <w:rPr>
          <w:rFonts w:hint="eastAsia"/>
          <w:b/>
          <w:bCs/>
        </w:rPr>
        <w:t>）目标三</w:t>
      </w:r>
    </w:p>
    <w:p w:rsidR="009830E4" w:rsidRDefault="00873C4C">
      <w:pPr>
        <w:ind w:firstLine="643"/>
      </w:pPr>
      <w:r>
        <w:rPr>
          <w:rFonts w:hAnsi="宋体" w:hint="eastAsia"/>
          <w:b/>
          <w:szCs w:val="28"/>
        </w:rPr>
        <w:t>预期</w:t>
      </w:r>
      <w:r>
        <w:rPr>
          <w:rFonts w:hAnsi="宋体"/>
          <w:b/>
          <w:szCs w:val="28"/>
        </w:rPr>
        <w:t>目标：</w:t>
      </w:r>
      <w:r>
        <w:rPr>
          <w:rFonts w:hint="eastAsia"/>
        </w:rPr>
        <w:t>围绕服务大局，做好巩固脱贫攻坚成果同乡村振兴有效衔接工作和东西部协作工作，向马岭镇中小学捐赠图书和体育用品，为联系村解决村道安装太阳能路灯等问题。</w:t>
      </w:r>
    </w:p>
    <w:p w:rsidR="009830E4" w:rsidRDefault="00873C4C">
      <w:pPr>
        <w:ind w:firstLine="643"/>
      </w:pPr>
      <w:r>
        <w:rPr>
          <w:rFonts w:hint="eastAsia"/>
          <w:b/>
          <w:bCs/>
          <w:szCs w:val="28"/>
        </w:rPr>
        <w:t>目标三完成情况：</w:t>
      </w:r>
      <w:r>
        <w:rPr>
          <w:rFonts w:hint="eastAsia"/>
        </w:rPr>
        <w:t>2</w:t>
      </w:r>
      <w:r>
        <w:t>022</w:t>
      </w:r>
      <w:r>
        <w:t>年我</w:t>
      </w:r>
      <w:r>
        <w:rPr>
          <w:rFonts w:hint="eastAsia"/>
        </w:rPr>
        <w:t>社省委积极与省妇女儿童发展基金会沟通联系，为纸房村争取到太阳能路灯</w:t>
      </w:r>
      <w:r>
        <w:t>50</w:t>
      </w:r>
      <w:r>
        <w:t>盏，为群众出行提供方便，争取基层政权维修项目省财政资金</w:t>
      </w:r>
      <w:r>
        <w:t>80</w:t>
      </w:r>
      <w:r>
        <w:t>万元。在庆城县遭受特大暴雨灾害后，</w:t>
      </w:r>
      <w:r>
        <w:rPr>
          <w:rFonts w:hint="eastAsia"/>
        </w:rPr>
        <w:t>我</w:t>
      </w:r>
      <w:r>
        <w:t>社省委及时筹措资金，机关干部纷纷捐款，为马岭镇捐赠救灾帮扶资金</w:t>
      </w:r>
      <w:r>
        <w:t>2.73</w:t>
      </w:r>
      <w:r>
        <w:t>万元，用于灾后重建工作。</w:t>
      </w:r>
      <w:r>
        <w:t>2022</w:t>
      </w:r>
      <w:r>
        <w:t>年</w:t>
      </w:r>
      <w:r>
        <w:t>“</w:t>
      </w:r>
      <w:r>
        <w:t>六一</w:t>
      </w:r>
      <w:r>
        <w:t>”</w:t>
      </w:r>
      <w:r>
        <w:t>儿童节，</w:t>
      </w:r>
      <w:r>
        <w:rPr>
          <w:rFonts w:hint="eastAsia"/>
        </w:rPr>
        <w:t>我</w:t>
      </w:r>
      <w:r>
        <w:t>社省委专程走</w:t>
      </w:r>
      <w:r>
        <w:lastRenderedPageBreak/>
        <w:t>访了马岭小学、马岭中学和明德小学三所学校，为学校捐赠</w:t>
      </w:r>
      <w:r>
        <w:t>2000</w:t>
      </w:r>
      <w:r>
        <w:t>多册、价值</w:t>
      </w:r>
      <w:r>
        <w:t>5</w:t>
      </w:r>
      <w:r>
        <w:t>万元的课外图书，为纸房村捐赠</w:t>
      </w:r>
      <w:r>
        <w:t>“</w:t>
      </w:r>
      <w:r>
        <w:t>巾帼暖心包</w:t>
      </w:r>
      <w:r>
        <w:t>”50</w:t>
      </w:r>
      <w:r>
        <w:t>个，向困难家庭送去温暖。</w:t>
      </w:r>
      <w:r>
        <w:rPr>
          <w:rFonts w:hint="eastAsia"/>
        </w:rPr>
        <w:t>我</w:t>
      </w:r>
      <w:r>
        <w:t>社省委积极与社天津市委沟通联系，争取天津市各方力量，为临夏回族自治州乡村学</w:t>
      </w:r>
      <w:r>
        <w:rPr>
          <w:rFonts w:hint="eastAsia"/>
        </w:rPr>
        <w:t>校捐赠价值百万元的电子教学设备和</w:t>
      </w:r>
      <w:r>
        <w:t>15</w:t>
      </w:r>
      <w:r>
        <w:t>台价值</w:t>
      </w:r>
      <w:r>
        <w:t>4.5</w:t>
      </w:r>
      <w:r>
        <w:t>万元的智能机器人，得到当地师生和家长的普遍赞誉。</w:t>
      </w:r>
    </w:p>
    <w:p w:rsidR="009830E4" w:rsidRDefault="00873C4C">
      <w:pPr>
        <w:ind w:firstLine="643"/>
        <w:rPr>
          <w:rFonts w:hAnsi="宋体"/>
          <w:b/>
          <w:szCs w:val="28"/>
        </w:rPr>
      </w:pPr>
      <w:r>
        <w:rPr>
          <w:rFonts w:hint="eastAsia"/>
          <w:b/>
          <w:bCs/>
        </w:rPr>
        <w:t>（</w:t>
      </w:r>
      <w:r>
        <w:rPr>
          <w:rFonts w:hint="eastAsia"/>
          <w:b/>
          <w:bCs/>
        </w:rPr>
        <w:t>4</w:t>
      </w:r>
      <w:r>
        <w:rPr>
          <w:rFonts w:hint="eastAsia"/>
          <w:b/>
          <w:bCs/>
        </w:rPr>
        <w:t>）目标四</w:t>
      </w:r>
    </w:p>
    <w:p w:rsidR="009830E4" w:rsidRDefault="00873C4C">
      <w:pPr>
        <w:ind w:firstLine="643"/>
        <w:rPr>
          <w:rFonts w:hAnsi="宋体"/>
          <w:szCs w:val="28"/>
        </w:rPr>
      </w:pPr>
      <w:r>
        <w:rPr>
          <w:rFonts w:hAnsi="宋体" w:hint="eastAsia"/>
          <w:b/>
          <w:szCs w:val="28"/>
        </w:rPr>
        <w:t>预期</w:t>
      </w:r>
      <w:r>
        <w:rPr>
          <w:rFonts w:hAnsi="宋体"/>
          <w:b/>
          <w:szCs w:val="28"/>
        </w:rPr>
        <w:t>目标：</w:t>
      </w:r>
      <w:r>
        <w:rPr>
          <w:rFonts w:hint="eastAsia"/>
        </w:rPr>
        <w:t>做好换届工作，制定换届文件，明确指导思</w:t>
      </w:r>
      <w:r>
        <w:rPr>
          <w:rFonts w:hint="eastAsia"/>
        </w:rPr>
        <w:t>想、工作原则和具体政策。扎实稳妥做好我社省委换届和政治交接，继续加强领导班子建设，提升组织建设科学化规范化水平。做好我社省委内部监督委换届工作，继续推进内部监督工作制度化、规范化建设，构建更具实效的内部监督体系。</w:t>
      </w:r>
    </w:p>
    <w:p w:rsidR="009830E4" w:rsidRDefault="00873C4C">
      <w:pPr>
        <w:ind w:firstLine="643"/>
        <w:rPr>
          <w:szCs w:val="28"/>
        </w:rPr>
      </w:pPr>
      <w:r>
        <w:rPr>
          <w:rFonts w:hint="eastAsia"/>
          <w:b/>
          <w:bCs/>
          <w:szCs w:val="28"/>
        </w:rPr>
        <w:t>目标四完成情况：</w:t>
      </w:r>
      <w:r>
        <w:rPr>
          <w:rFonts w:hint="eastAsia"/>
        </w:rPr>
        <w:t>按照《九三学社中央关于省级组织</w:t>
      </w:r>
      <w:r>
        <w:t>2022</w:t>
      </w:r>
      <w:r>
        <w:t>年换届工作的意见》《各民主党派省委会关于做好省级组织换届工作座谈会纪要》等有关要求，严格按照人选提名要求和工作程序，经会议选举产生了</w:t>
      </w:r>
      <w:r>
        <w:t>15</w:t>
      </w:r>
      <w:r>
        <w:t>名社中央十二大参会代表，推荐</w:t>
      </w:r>
      <w:r>
        <w:t>4</w:t>
      </w:r>
      <w:r>
        <w:t>名社十五届中央委员会委员候选人。有序开展基层组织换届工作，深入基层组织指导换届</w:t>
      </w:r>
      <w:r>
        <w:t>工作，有效保障换届工作平稳顺利进行。市政西北设计院支社等</w:t>
      </w:r>
      <w:r>
        <w:t>10</w:t>
      </w:r>
      <w:r>
        <w:t>余个省直属基层组织完成换届，一批政治坚定、德才兼备、代表</w:t>
      </w:r>
      <w:r>
        <w:lastRenderedPageBreak/>
        <w:t>性强、年富力强的优秀社员充实到各基层组织领导班子中，顺利实现了新老交替和政治交接。</w:t>
      </w:r>
    </w:p>
    <w:p w:rsidR="009830E4" w:rsidRDefault="00873C4C">
      <w:pPr>
        <w:ind w:firstLine="643"/>
        <w:rPr>
          <w:rFonts w:hAnsi="宋体"/>
          <w:b/>
          <w:szCs w:val="28"/>
        </w:rPr>
      </w:pPr>
      <w:r>
        <w:rPr>
          <w:rFonts w:hint="eastAsia"/>
          <w:b/>
          <w:bCs/>
        </w:rPr>
        <w:t>（</w:t>
      </w:r>
      <w:r>
        <w:rPr>
          <w:rFonts w:hint="eastAsia"/>
          <w:b/>
          <w:bCs/>
        </w:rPr>
        <w:t>5</w:t>
      </w:r>
      <w:r>
        <w:rPr>
          <w:rFonts w:hint="eastAsia"/>
          <w:b/>
          <w:bCs/>
        </w:rPr>
        <w:t>）目标五</w:t>
      </w:r>
    </w:p>
    <w:p w:rsidR="009830E4" w:rsidRDefault="00873C4C">
      <w:pPr>
        <w:ind w:firstLine="643"/>
        <w:rPr>
          <w:rFonts w:hAnsi="宋体"/>
          <w:szCs w:val="28"/>
        </w:rPr>
      </w:pPr>
      <w:r>
        <w:rPr>
          <w:rFonts w:hAnsi="宋体" w:hint="eastAsia"/>
          <w:b/>
          <w:szCs w:val="28"/>
        </w:rPr>
        <w:t>预期</w:t>
      </w:r>
      <w:r>
        <w:rPr>
          <w:rFonts w:hAnsi="宋体"/>
          <w:b/>
          <w:szCs w:val="28"/>
        </w:rPr>
        <w:t>目标：</w:t>
      </w:r>
      <w:r>
        <w:rPr>
          <w:rFonts w:hint="eastAsia"/>
        </w:rPr>
        <w:t>进一步健全完善规章制度，规范机关办文、办事、办会程序，确保各项工作有据可依、有章可循。进一步推动规章制度的贯彻落实，增强合规意识，强化制度执行，确保机关工作高效、协调运转。配合社中央开展第八批地市级组织机关能力建设工作，持续推进机关规范化建设。</w:t>
      </w:r>
    </w:p>
    <w:p w:rsidR="009830E4" w:rsidRDefault="00873C4C">
      <w:pPr>
        <w:ind w:firstLine="643"/>
        <w:rPr>
          <w:szCs w:val="28"/>
        </w:rPr>
      </w:pPr>
      <w:r>
        <w:rPr>
          <w:rFonts w:hint="eastAsia"/>
          <w:b/>
          <w:bCs/>
          <w:szCs w:val="28"/>
        </w:rPr>
        <w:t>目标五完成情况：</w:t>
      </w:r>
      <w:r>
        <w:rPr>
          <w:rFonts w:hint="eastAsia"/>
        </w:rPr>
        <w:t>2</w:t>
      </w:r>
      <w:r>
        <w:t>022</w:t>
      </w:r>
      <w:r>
        <w:t>年我</w:t>
      </w:r>
      <w:r>
        <w:rPr>
          <w:rFonts w:hint="eastAsia"/>
        </w:rPr>
        <w:t>社省委对机关制</w:t>
      </w:r>
      <w:r>
        <w:rPr>
          <w:rFonts w:hint="eastAsia"/>
        </w:rPr>
        <w:t>度盲区和漏洞进行再消除再补救，进一步完善各项规章制度。制定了《理论学习中心组学习制度》《委员履职管理办法》《微信工作群管理办法》《机关工作人员考核办法》，重新修订《宣传信息工作管理办法》《专门（工作）委员会工作通则》等制度。认真学习《甘肃省党纪政务处分决定执行工作办法</w:t>
      </w:r>
      <w:r>
        <w:t>(</w:t>
      </w:r>
      <w:r>
        <w:t>试行</w:t>
      </w:r>
      <w:r>
        <w:t>)</w:t>
      </w:r>
      <w:r>
        <w:t>》《九三学社纪律处分办法（试行）》等法规制度，严格纪律要求，落实中共中央八项规定及其实施细则精神，大力整治形式主义、官僚主义，驰而不息反对</w:t>
      </w:r>
      <w:r>
        <w:t>“</w:t>
      </w:r>
      <w:r>
        <w:t>四风</w:t>
      </w:r>
      <w:r>
        <w:t>”</w:t>
      </w:r>
      <w:r>
        <w:t>，改进学风、文风和会风。机关预算、收支、采购、资产和合同等方面管理得到细化，规范化</w:t>
      </w:r>
      <w:r>
        <w:rPr>
          <w:rFonts w:hint="eastAsia"/>
        </w:rPr>
        <w:t>水平进一</w:t>
      </w:r>
      <w:r>
        <w:rPr>
          <w:rFonts w:hint="eastAsia"/>
        </w:rPr>
        <w:t>步提升。</w:t>
      </w:r>
    </w:p>
    <w:p w:rsidR="009830E4" w:rsidRDefault="00873C4C">
      <w:pPr>
        <w:pStyle w:val="20"/>
        <w:ind w:firstLine="643"/>
      </w:pPr>
      <w:bookmarkStart w:id="51" w:name="_Toc10146"/>
      <w:bookmarkStart w:id="52" w:name="_Toc3451"/>
      <w:bookmarkStart w:id="53" w:name="_Toc30730"/>
      <w:r>
        <w:rPr>
          <w:rFonts w:hint="eastAsia"/>
        </w:rPr>
        <w:lastRenderedPageBreak/>
        <w:t>（三）各项指标完成情况分析</w:t>
      </w:r>
      <w:bookmarkEnd w:id="50"/>
      <w:bookmarkEnd w:id="51"/>
      <w:bookmarkEnd w:id="52"/>
      <w:bookmarkEnd w:id="53"/>
    </w:p>
    <w:p w:rsidR="009830E4" w:rsidRDefault="00873C4C">
      <w:pPr>
        <w:pStyle w:val="3"/>
        <w:ind w:firstLine="643"/>
      </w:pPr>
      <w:bookmarkStart w:id="54" w:name="_Toc65230996"/>
      <w:bookmarkStart w:id="55" w:name="_Toc14218"/>
      <w:r>
        <w:t>1</w:t>
      </w:r>
      <w:r>
        <w:t>、</w:t>
      </w:r>
      <w:r>
        <w:rPr>
          <w:rFonts w:hint="eastAsia"/>
        </w:rPr>
        <w:t>预算执行率</w:t>
      </w:r>
      <w:bookmarkEnd w:id="54"/>
      <w:bookmarkEnd w:id="55"/>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3</w:t>
      </w:r>
      <w:r>
        <w:rPr>
          <w:rFonts w:hAnsi="宋体" w:cstheme="minorEastAsia"/>
          <w:b/>
          <w:bCs/>
          <w:kern w:val="0"/>
          <w:sz w:val="24"/>
          <w:szCs w:val="24"/>
        </w:rPr>
        <w:t xml:space="preserve">-2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年度部门整体支出预算执行率得分情况</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75"/>
        <w:gridCol w:w="1777"/>
        <w:gridCol w:w="778"/>
        <w:gridCol w:w="778"/>
        <w:gridCol w:w="1632"/>
      </w:tblGrid>
      <w:tr w:rsidR="009830E4">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一级指标</w:t>
            </w:r>
          </w:p>
        </w:tc>
        <w:tc>
          <w:tcPr>
            <w:tcW w:w="1575"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全年预算数</w:t>
            </w:r>
          </w:p>
        </w:tc>
        <w:tc>
          <w:tcPr>
            <w:tcW w:w="1777"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实际支出数</w:t>
            </w:r>
          </w:p>
        </w:tc>
        <w:tc>
          <w:tcPr>
            <w:tcW w:w="778"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分值</w:t>
            </w:r>
          </w:p>
        </w:tc>
        <w:tc>
          <w:tcPr>
            <w:tcW w:w="778"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得分</w:t>
            </w:r>
          </w:p>
        </w:tc>
        <w:tc>
          <w:tcPr>
            <w:tcW w:w="1632" w:type="dxa"/>
            <w:tcBorders>
              <w:top w:val="single" w:sz="4" w:space="0" w:color="auto"/>
              <w:left w:val="nil"/>
              <w:bottom w:val="single" w:sz="4" w:space="0" w:color="auto"/>
              <w:right w:val="single" w:sz="4" w:space="0" w:color="auto"/>
            </w:tcBorders>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得分</w:t>
            </w:r>
            <w:r>
              <w:rPr>
                <w:rFonts w:hAnsi="宋体" w:cs="宋体"/>
                <w:b/>
                <w:bCs/>
                <w:kern w:val="0"/>
                <w:sz w:val="24"/>
                <w:szCs w:val="24"/>
              </w:rPr>
              <w:t>率</w:t>
            </w:r>
          </w:p>
        </w:tc>
      </w:tr>
      <w:tr w:rsidR="009830E4">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kern w:val="0"/>
                <w:sz w:val="24"/>
                <w:szCs w:val="24"/>
              </w:rPr>
              <w:t>预算执行率</w:t>
            </w:r>
          </w:p>
        </w:tc>
        <w:tc>
          <w:tcPr>
            <w:tcW w:w="1575"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410.69</w:t>
            </w:r>
          </w:p>
        </w:tc>
        <w:tc>
          <w:tcPr>
            <w:tcW w:w="1777"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410.69</w:t>
            </w:r>
          </w:p>
        </w:tc>
        <w:tc>
          <w:tcPr>
            <w:tcW w:w="778"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hint="eastAsia"/>
                <w:kern w:val="0"/>
                <w:sz w:val="24"/>
                <w:szCs w:val="24"/>
              </w:rPr>
              <w:t>10</w:t>
            </w:r>
          </w:p>
        </w:tc>
        <w:tc>
          <w:tcPr>
            <w:tcW w:w="778"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10</w:t>
            </w:r>
          </w:p>
        </w:tc>
        <w:tc>
          <w:tcPr>
            <w:tcW w:w="1632"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100</w:t>
            </w:r>
            <w:r>
              <w:rPr>
                <w:rFonts w:hAnsi="宋体" w:cs="宋体" w:hint="eastAsia"/>
                <w:kern w:val="0"/>
                <w:sz w:val="24"/>
                <w:szCs w:val="24"/>
              </w:rPr>
              <w:t>%</w:t>
            </w:r>
          </w:p>
        </w:tc>
      </w:tr>
    </w:tbl>
    <w:p w:rsidR="009830E4" w:rsidRDefault="00873C4C">
      <w:pPr>
        <w:ind w:firstLine="640"/>
      </w:pPr>
      <w:r>
        <w:rPr>
          <w:rFonts w:hint="eastAsia"/>
        </w:rPr>
        <w:t>2022</w:t>
      </w:r>
      <w:r>
        <w:rPr>
          <w:rFonts w:hint="eastAsia"/>
        </w:rPr>
        <w:t>年度，我社省委年初预算数</w:t>
      </w:r>
      <w:r>
        <w:rPr>
          <w:rFonts w:hint="eastAsia"/>
        </w:rPr>
        <w:t>4</w:t>
      </w:r>
      <w:r>
        <w:t>29.38</w:t>
      </w:r>
      <w:r>
        <w:rPr>
          <w:rFonts w:hint="eastAsia"/>
        </w:rPr>
        <w:t>万元，经调整，全年预算资金总额为</w:t>
      </w:r>
      <w:r>
        <w:rPr>
          <w:rFonts w:hint="eastAsia"/>
        </w:rPr>
        <w:t>4</w:t>
      </w:r>
      <w:r>
        <w:t>10.69</w:t>
      </w:r>
      <w:r>
        <w:rPr>
          <w:rFonts w:hint="eastAsia"/>
        </w:rPr>
        <w:t>万元，根据年末部门整体支出决算，我社省委于年内实际支出</w:t>
      </w:r>
      <w:r>
        <w:rPr>
          <w:rFonts w:hint="eastAsia"/>
        </w:rPr>
        <w:t>4</w:t>
      </w:r>
      <w:r>
        <w:t>10.69</w:t>
      </w:r>
      <w:r>
        <w:rPr>
          <w:rFonts w:hint="eastAsia"/>
        </w:rPr>
        <w:t>万元，整体支出预算执行率为</w:t>
      </w:r>
      <w:r>
        <w:t>100</w:t>
      </w:r>
      <w:r>
        <w:rPr>
          <w:rFonts w:hint="eastAsia"/>
        </w:rPr>
        <w:t>%</w:t>
      </w:r>
      <w:r>
        <w:rPr>
          <w:rFonts w:hint="eastAsia"/>
        </w:rPr>
        <w:t>。指标分值</w:t>
      </w:r>
      <w:r>
        <w:rPr>
          <w:rFonts w:hint="eastAsia"/>
        </w:rPr>
        <w:t>10</w:t>
      </w:r>
      <w:r>
        <w:rPr>
          <w:rFonts w:hint="eastAsia"/>
        </w:rPr>
        <w:t>分，自评得分</w:t>
      </w:r>
      <w:r>
        <w:t>10</w:t>
      </w:r>
      <w:r>
        <w:rPr>
          <w:rFonts w:hint="eastAsia"/>
        </w:rPr>
        <w:t>分，得分率</w:t>
      </w:r>
      <w:r>
        <w:t>100</w:t>
      </w:r>
      <w:r>
        <w:rPr>
          <w:rFonts w:hint="eastAsia"/>
        </w:rPr>
        <w:t>%</w:t>
      </w:r>
      <w:r>
        <w:rPr>
          <w:rFonts w:hint="eastAsia"/>
        </w:rPr>
        <w:t>。</w:t>
      </w:r>
    </w:p>
    <w:p w:rsidR="009830E4" w:rsidRDefault="00873C4C">
      <w:pPr>
        <w:pStyle w:val="3"/>
        <w:ind w:firstLine="643"/>
      </w:pPr>
      <w:bookmarkStart w:id="56" w:name="_Toc65230997"/>
      <w:bookmarkStart w:id="57" w:name="_Toc21467"/>
      <w:r>
        <w:t>2</w:t>
      </w:r>
      <w:r>
        <w:rPr>
          <w:rFonts w:hint="eastAsia"/>
        </w:rPr>
        <w:t>、</w:t>
      </w:r>
      <w:r>
        <w:t>部门管理</w:t>
      </w:r>
      <w:bookmarkEnd w:id="56"/>
      <w:bookmarkEnd w:id="57"/>
    </w:p>
    <w:p w:rsidR="009830E4" w:rsidRDefault="00873C4C">
      <w:pPr>
        <w:ind w:firstLine="640"/>
      </w:pPr>
      <w:r>
        <w:rPr>
          <w:rFonts w:hint="eastAsia"/>
        </w:rPr>
        <w:t>根据《</w:t>
      </w:r>
      <w:r>
        <w:t>202</w:t>
      </w:r>
      <w:r>
        <w:rPr>
          <w:rFonts w:hint="eastAsia"/>
        </w:rPr>
        <w:t>2</w:t>
      </w:r>
      <w:r>
        <w:t>年</w:t>
      </w:r>
      <w:r>
        <w:rPr>
          <w:rFonts w:hint="eastAsia"/>
        </w:rPr>
        <w:t>九三学社甘肃省委员会</w:t>
      </w:r>
      <w:r>
        <w:t>部门整体支出绩效自评表》，一级指标部门管理下设</w:t>
      </w:r>
      <w:r>
        <w:t>10</w:t>
      </w:r>
      <w:r>
        <w:t>个三级指标，指标</w:t>
      </w:r>
      <w:r>
        <w:rPr>
          <w:rFonts w:hint="eastAsia"/>
        </w:rPr>
        <w:t>分值</w:t>
      </w:r>
      <w:r>
        <w:t>合计</w:t>
      </w:r>
      <w:r>
        <w:rPr>
          <w:rFonts w:hint="eastAsia"/>
        </w:rPr>
        <w:t>2</w:t>
      </w:r>
      <w:r>
        <w:t>7</w:t>
      </w:r>
      <w:r>
        <w:t>分，自评得分</w:t>
      </w:r>
      <w:r>
        <w:t>24.59</w:t>
      </w:r>
      <w:r>
        <w:t>分，得分率为</w:t>
      </w:r>
      <w:r>
        <w:t>91.07%</w:t>
      </w:r>
      <w:r>
        <w:t>。</w:t>
      </w: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3</w:t>
      </w:r>
      <w:r>
        <w:rPr>
          <w:rFonts w:hAnsi="宋体" w:cstheme="minorEastAsia"/>
          <w:b/>
          <w:bCs/>
          <w:kern w:val="0"/>
          <w:sz w:val="24"/>
          <w:szCs w:val="24"/>
        </w:rPr>
        <w:t xml:space="preserve">-3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年度部门整体支出部门管理指标得分情况</w:t>
      </w:r>
    </w:p>
    <w:tbl>
      <w:tblPr>
        <w:tblStyle w:val="a9"/>
        <w:tblW w:w="8359" w:type="dxa"/>
        <w:jc w:val="center"/>
        <w:tblLook w:val="04A0" w:firstRow="1" w:lastRow="0" w:firstColumn="1" w:lastColumn="0" w:noHBand="0" w:noVBand="1"/>
      </w:tblPr>
      <w:tblGrid>
        <w:gridCol w:w="2547"/>
        <w:gridCol w:w="1559"/>
        <w:gridCol w:w="1554"/>
        <w:gridCol w:w="747"/>
        <w:gridCol w:w="821"/>
        <w:gridCol w:w="1131"/>
      </w:tblGrid>
      <w:tr w:rsidR="009830E4">
        <w:trPr>
          <w:trHeight w:val="454"/>
          <w:tblHeader/>
          <w:jc w:val="center"/>
        </w:trPr>
        <w:tc>
          <w:tcPr>
            <w:tcW w:w="2547" w:type="dxa"/>
            <w:vAlign w:val="center"/>
          </w:tcPr>
          <w:p w:rsidR="009830E4" w:rsidRDefault="00873C4C">
            <w:pPr>
              <w:spacing w:line="240" w:lineRule="auto"/>
              <w:ind w:firstLineChars="0" w:firstLine="0"/>
              <w:jc w:val="center"/>
              <w:rPr>
                <w:b/>
                <w:bCs/>
                <w:sz w:val="24"/>
                <w:szCs w:val="24"/>
              </w:rPr>
            </w:pPr>
            <w:r>
              <w:rPr>
                <w:rFonts w:hint="eastAsia"/>
                <w:b/>
                <w:bCs/>
                <w:sz w:val="24"/>
                <w:szCs w:val="24"/>
              </w:rPr>
              <w:t>三级指标</w:t>
            </w:r>
          </w:p>
        </w:tc>
        <w:tc>
          <w:tcPr>
            <w:tcW w:w="1559" w:type="dxa"/>
            <w:vAlign w:val="center"/>
          </w:tcPr>
          <w:p w:rsidR="009830E4" w:rsidRDefault="00873C4C">
            <w:pPr>
              <w:spacing w:line="240" w:lineRule="auto"/>
              <w:ind w:firstLineChars="0" w:firstLine="0"/>
              <w:jc w:val="center"/>
              <w:rPr>
                <w:b/>
                <w:bCs/>
                <w:sz w:val="24"/>
                <w:szCs w:val="24"/>
              </w:rPr>
            </w:pPr>
            <w:r>
              <w:rPr>
                <w:rFonts w:hint="eastAsia"/>
                <w:b/>
                <w:bCs/>
                <w:sz w:val="24"/>
                <w:szCs w:val="24"/>
              </w:rPr>
              <w:t>年度指标值</w:t>
            </w:r>
          </w:p>
        </w:tc>
        <w:tc>
          <w:tcPr>
            <w:tcW w:w="1554" w:type="dxa"/>
            <w:vAlign w:val="center"/>
          </w:tcPr>
          <w:p w:rsidR="009830E4" w:rsidRDefault="00873C4C">
            <w:pPr>
              <w:spacing w:line="240" w:lineRule="auto"/>
              <w:ind w:firstLineChars="0" w:firstLine="0"/>
              <w:jc w:val="center"/>
              <w:rPr>
                <w:b/>
                <w:bCs/>
                <w:sz w:val="24"/>
                <w:szCs w:val="24"/>
              </w:rPr>
            </w:pPr>
            <w:r>
              <w:rPr>
                <w:rFonts w:hint="eastAsia"/>
                <w:b/>
                <w:bCs/>
                <w:sz w:val="24"/>
                <w:szCs w:val="24"/>
              </w:rPr>
              <w:t>实际完成值</w:t>
            </w:r>
          </w:p>
        </w:tc>
        <w:tc>
          <w:tcPr>
            <w:tcW w:w="747" w:type="dxa"/>
            <w:vAlign w:val="center"/>
          </w:tcPr>
          <w:p w:rsidR="009830E4" w:rsidRDefault="00873C4C">
            <w:pPr>
              <w:spacing w:line="240" w:lineRule="auto"/>
              <w:ind w:firstLineChars="0" w:firstLine="0"/>
              <w:jc w:val="center"/>
              <w:rPr>
                <w:b/>
                <w:bCs/>
                <w:sz w:val="24"/>
                <w:szCs w:val="24"/>
              </w:rPr>
            </w:pPr>
            <w:r>
              <w:rPr>
                <w:rFonts w:hint="eastAsia"/>
                <w:b/>
                <w:bCs/>
                <w:sz w:val="24"/>
                <w:szCs w:val="24"/>
              </w:rPr>
              <w:t>分值</w:t>
            </w:r>
          </w:p>
        </w:tc>
        <w:tc>
          <w:tcPr>
            <w:tcW w:w="821"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w:t>
            </w:r>
          </w:p>
        </w:tc>
        <w:tc>
          <w:tcPr>
            <w:tcW w:w="1131"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得分率</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基本支出预算执行率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项目支出预算执行率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“三公经费”控制率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26.62%</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0.72</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26.67%</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结转结余变动率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=0%</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财务管理制度健全性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健全</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资金使用规范性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规范</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政府采购规范性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规范</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资产管理规范性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规范</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t>在职人员控制率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w:t>
            </w:r>
            <w:r>
              <w:rPr>
                <w:rFonts w:hint="eastAsia"/>
                <w:sz w:val="24"/>
                <w:szCs w:val="24"/>
              </w:rPr>
              <w:t>100%</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84.21%</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84.07%</w:t>
            </w:r>
          </w:p>
        </w:tc>
      </w:tr>
      <w:tr w:rsidR="009830E4">
        <w:trPr>
          <w:trHeight w:val="454"/>
          <w:jc w:val="center"/>
        </w:trPr>
        <w:tc>
          <w:tcPr>
            <w:tcW w:w="2547" w:type="dxa"/>
            <w:vAlign w:val="center"/>
          </w:tcPr>
          <w:p w:rsidR="009830E4" w:rsidRDefault="00873C4C">
            <w:pPr>
              <w:spacing w:line="240" w:lineRule="auto"/>
              <w:ind w:firstLineChars="0" w:firstLine="0"/>
              <w:rPr>
                <w:sz w:val="24"/>
                <w:szCs w:val="24"/>
              </w:rPr>
            </w:pPr>
            <w:r>
              <w:rPr>
                <w:rFonts w:hint="eastAsia"/>
                <w:sz w:val="24"/>
                <w:szCs w:val="24"/>
              </w:rPr>
              <w:lastRenderedPageBreak/>
              <w:t>重点工作管理制度健全性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健全</w:t>
            </w:r>
          </w:p>
        </w:tc>
        <w:tc>
          <w:tcPr>
            <w:tcW w:w="1554"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747"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821" w:type="dxa"/>
            <w:vAlign w:val="center"/>
          </w:tcPr>
          <w:p w:rsidR="009830E4" w:rsidRDefault="00873C4C">
            <w:pPr>
              <w:spacing w:line="240" w:lineRule="auto"/>
              <w:ind w:firstLineChars="0" w:firstLine="0"/>
              <w:jc w:val="center"/>
              <w:rPr>
                <w:sz w:val="24"/>
                <w:szCs w:val="24"/>
              </w:rPr>
            </w:pPr>
            <w:r>
              <w:rPr>
                <w:rFonts w:hint="eastAsia"/>
                <w:sz w:val="24"/>
                <w:szCs w:val="24"/>
              </w:rPr>
              <w:t>2.7</w:t>
            </w:r>
          </w:p>
        </w:tc>
        <w:tc>
          <w:tcPr>
            <w:tcW w:w="1131" w:type="dxa"/>
            <w:vAlign w:val="center"/>
          </w:tcPr>
          <w:p w:rsidR="009830E4" w:rsidRDefault="00873C4C">
            <w:pPr>
              <w:spacing w:line="240" w:lineRule="auto"/>
              <w:ind w:firstLineChars="0" w:firstLine="0"/>
              <w:jc w:val="center"/>
              <w:rPr>
                <w:sz w:val="24"/>
                <w:szCs w:val="24"/>
              </w:rPr>
            </w:pPr>
            <w:r>
              <w:rPr>
                <w:rFonts w:hint="eastAsia"/>
                <w:sz w:val="24"/>
                <w:szCs w:val="24"/>
              </w:rPr>
              <w:t>100%</w:t>
            </w:r>
          </w:p>
        </w:tc>
      </w:tr>
      <w:tr w:rsidR="009830E4">
        <w:trPr>
          <w:trHeight w:val="454"/>
          <w:jc w:val="center"/>
        </w:trPr>
        <w:tc>
          <w:tcPr>
            <w:tcW w:w="5660" w:type="dxa"/>
            <w:gridSpan w:val="3"/>
            <w:vAlign w:val="center"/>
          </w:tcPr>
          <w:p w:rsidR="009830E4" w:rsidRDefault="00873C4C">
            <w:pPr>
              <w:spacing w:line="240" w:lineRule="auto"/>
              <w:ind w:firstLineChars="0" w:firstLine="0"/>
              <w:jc w:val="center"/>
              <w:rPr>
                <w:b/>
                <w:bCs/>
                <w:sz w:val="24"/>
                <w:szCs w:val="24"/>
              </w:rPr>
            </w:pPr>
            <w:r>
              <w:rPr>
                <w:rFonts w:hint="eastAsia"/>
                <w:b/>
                <w:bCs/>
                <w:sz w:val="24"/>
                <w:szCs w:val="24"/>
              </w:rPr>
              <w:t>合计</w:t>
            </w:r>
          </w:p>
        </w:tc>
        <w:tc>
          <w:tcPr>
            <w:tcW w:w="747" w:type="dxa"/>
            <w:vAlign w:val="center"/>
          </w:tcPr>
          <w:p w:rsidR="009830E4" w:rsidRDefault="00873C4C">
            <w:pPr>
              <w:spacing w:line="240" w:lineRule="auto"/>
              <w:ind w:firstLineChars="0" w:firstLine="0"/>
              <w:jc w:val="center"/>
              <w:rPr>
                <w:b/>
                <w:bCs/>
                <w:sz w:val="24"/>
                <w:szCs w:val="24"/>
              </w:rPr>
            </w:pPr>
            <w:r>
              <w:rPr>
                <w:rFonts w:hint="eastAsia"/>
                <w:b/>
                <w:bCs/>
                <w:sz w:val="24"/>
                <w:szCs w:val="24"/>
              </w:rPr>
              <w:t>27</w:t>
            </w:r>
          </w:p>
        </w:tc>
        <w:tc>
          <w:tcPr>
            <w:tcW w:w="821" w:type="dxa"/>
            <w:vAlign w:val="center"/>
          </w:tcPr>
          <w:p w:rsidR="009830E4" w:rsidRDefault="00873C4C">
            <w:pPr>
              <w:spacing w:line="240" w:lineRule="auto"/>
              <w:ind w:firstLineChars="0" w:firstLine="0"/>
              <w:jc w:val="center"/>
              <w:rPr>
                <w:b/>
                <w:bCs/>
                <w:sz w:val="24"/>
                <w:szCs w:val="24"/>
              </w:rPr>
            </w:pPr>
            <w:r>
              <w:rPr>
                <w:rFonts w:hint="eastAsia"/>
                <w:b/>
                <w:bCs/>
                <w:sz w:val="24"/>
                <w:szCs w:val="24"/>
              </w:rPr>
              <w:t>24.59</w:t>
            </w:r>
          </w:p>
        </w:tc>
        <w:tc>
          <w:tcPr>
            <w:tcW w:w="1131" w:type="dxa"/>
            <w:vAlign w:val="center"/>
          </w:tcPr>
          <w:p w:rsidR="009830E4" w:rsidRDefault="00873C4C">
            <w:pPr>
              <w:spacing w:line="240" w:lineRule="auto"/>
              <w:ind w:firstLineChars="0" w:firstLine="0"/>
              <w:jc w:val="center"/>
              <w:rPr>
                <w:b/>
                <w:bCs/>
                <w:sz w:val="24"/>
                <w:szCs w:val="24"/>
              </w:rPr>
            </w:pPr>
            <w:r>
              <w:rPr>
                <w:rFonts w:hint="eastAsia"/>
                <w:b/>
                <w:bCs/>
                <w:sz w:val="24"/>
                <w:szCs w:val="24"/>
              </w:rPr>
              <w:t>91.07</w:t>
            </w:r>
          </w:p>
        </w:tc>
      </w:tr>
    </w:tbl>
    <w:p w:rsidR="009830E4" w:rsidRDefault="00873C4C">
      <w:pPr>
        <w:ind w:firstLine="643"/>
        <w:rPr>
          <w:rFonts w:hAnsi="宋体"/>
          <w:szCs w:val="28"/>
        </w:rPr>
      </w:pPr>
      <w:r>
        <w:rPr>
          <w:rFonts w:hAnsi="宋体" w:hint="eastAsia"/>
          <w:b/>
          <w:bCs/>
          <w:szCs w:val="28"/>
        </w:rPr>
        <w:t>基本支出预算执行率：</w:t>
      </w:r>
      <w:r>
        <w:rPr>
          <w:rFonts w:hAnsi="宋体" w:hint="eastAsia"/>
          <w:szCs w:val="28"/>
        </w:rPr>
        <w:t>202</w:t>
      </w:r>
      <w:r>
        <w:rPr>
          <w:rFonts w:hAnsi="宋体"/>
          <w:szCs w:val="28"/>
        </w:rPr>
        <w:t>2</w:t>
      </w:r>
      <w:r>
        <w:rPr>
          <w:rFonts w:hAnsi="宋体" w:hint="eastAsia"/>
          <w:szCs w:val="28"/>
        </w:rPr>
        <w:t>年度我社省委基本支出全年预算数</w:t>
      </w:r>
      <w:r>
        <w:rPr>
          <w:rFonts w:hAnsi="宋体"/>
          <w:szCs w:val="28"/>
        </w:rPr>
        <w:t>359.10</w:t>
      </w:r>
      <w:r>
        <w:rPr>
          <w:rFonts w:hAnsi="宋体" w:hint="eastAsia"/>
          <w:szCs w:val="28"/>
        </w:rPr>
        <w:t>万元，实际支出数</w:t>
      </w:r>
      <w:r>
        <w:rPr>
          <w:rFonts w:hAnsi="宋体"/>
          <w:szCs w:val="28"/>
        </w:rPr>
        <w:t>359.10</w:t>
      </w:r>
      <w:r>
        <w:rPr>
          <w:rFonts w:hAnsi="宋体" w:hint="eastAsia"/>
          <w:szCs w:val="28"/>
        </w:rPr>
        <w:t>万元，基本支出预算执行率为</w:t>
      </w:r>
      <w:r>
        <w:rPr>
          <w:rFonts w:hAnsi="宋体"/>
          <w:szCs w:val="28"/>
        </w:rPr>
        <w:t>100</w:t>
      </w:r>
      <w:r>
        <w:rPr>
          <w:rFonts w:hAnsi="宋体" w:hint="eastAsia"/>
          <w:szCs w:val="28"/>
        </w:rPr>
        <w:t>%</w:t>
      </w:r>
      <w:r>
        <w:rPr>
          <w:rFonts w:hAnsi="宋体" w:hint="eastAsia"/>
          <w:szCs w:val="28"/>
        </w:rPr>
        <w:t>。</w:t>
      </w:r>
      <w:r>
        <w:rPr>
          <w:rFonts w:hint="eastAsia"/>
        </w:rPr>
        <w:t>指标分值</w:t>
      </w:r>
      <w:r>
        <w:t>2.7</w:t>
      </w:r>
      <w:r>
        <w:rPr>
          <w:rFonts w:hint="eastAsia"/>
        </w:rPr>
        <w:t>分，按评分</w:t>
      </w:r>
      <w:r>
        <w:t>标准</w:t>
      </w:r>
      <w:r>
        <w:rPr>
          <w:rFonts w:hint="eastAsia"/>
        </w:rPr>
        <w:t>得</w:t>
      </w:r>
      <w:r>
        <w:t>2.7</w:t>
      </w:r>
      <w:r>
        <w:rPr>
          <w:rFonts w:hint="eastAsia"/>
        </w:rPr>
        <w:t>分，得分率为</w:t>
      </w:r>
      <w:r>
        <w:rPr>
          <w:rFonts w:hint="eastAsia"/>
        </w:rPr>
        <w:t>100%</w:t>
      </w:r>
      <w:r>
        <w:rPr>
          <w:rFonts w:hint="eastAsia"/>
        </w:rPr>
        <w:t>。</w:t>
      </w:r>
    </w:p>
    <w:p w:rsidR="009830E4" w:rsidRDefault="00873C4C">
      <w:pPr>
        <w:ind w:firstLine="643"/>
        <w:rPr>
          <w:rFonts w:hAnsi="宋体"/>
          <w:szCs w:val="28"/>
        </w:rPr>
      </w:pPr>
      <w:r>
        <w:rPr>
          <w:rFonts w:hAnsi="宋体" w:hint="eastAsia"/>
          <w:b/>
          <w:bCs/>
          <w:szCs w:val="28"/>
        </w:rPr>
        <w:t>项目支出预算执行率：</w:t>
      </w:r>
      <w:r>
        <w:rPr>
          <w:rFonts w:hAnsi="宋体" w:hint="eastAsia"/>
          <w:szCs w:val="28"/>
        </w:rPr>
        <w:t>202</w:t>
      </w:r>
      <w:r>
        <w:rPr>
          <w:rFonts w:hAnsi="宋体"/>
          <w:szCs w:val="28"/>
        </w:rPr>
        <w:t>2</w:t>
      </w:r>
      <w:r>
        <w:rPr>
          <w:rFonts w:hAnsi="宋体" w:hint="eastAsia"/>
          <w:szCs w:val="28"/>
        </w:rPr>
        <w:t>年度我社省委项目支出全年预算数</w:t>
      </w:r>
      <w:r>
        <w:rPr>
          <w:rFonts w:hAnsi="宋体"/>
          <w:szCs w:val="28"/>
        </w:rPr>
        <w:t>51.59</w:t>
      </w:r>
      <w:r>
        <w:rPr>
          <w:rFonts w:hAnsi="宋体" w:hint="eastAsia"/>
          <w:szCs w:val="28"/>
        </w:rPr>
        <w:t>万元，实际支出数</w:t>
      </w:r>
      <w:r>
        <w:rPr>
          <w:rFonts w:hAnsi="宋体"/>
          <w:szCs w:val="28"/>
        </w:rPr>
        <w:t>51.59</w:t>
      </w:r>
      <w:r>
        <w:rPr>
          <w:rFonts w:hAnsi="宋体" w:hint="eastAsia"/>
          <w:szCs w:val="28"/>
        </w:rPr>
        <w:t>万元，项目支出预算执行率为</w:t>
      </w:r>
      <w:r>
        <w:rPr>
          <w:rFonts w:hAnsi="宋体" w:hint="eastAsia"/>
          <w:szCs w:val="28"/>
        </w:rPr>
        <w:t>100%</w:t>
      </w:r>
      <w:r>
        <w:rPr>
          <w:rFonts w:hAnsi="宋体" w:hint="eastAsia"/>
          <w:szCs w:val="28"/>
        </w:rPr>
        <w:t>。</w:t>
      </w:r>
      <w:r>
        <w:rPr>
          <w:rFonts w:hint="eastAsia"/>
        </w:rPr>
        <w:t>指标分值</w:t>
      </w:r>
      <w:r>
        <w:t>2.7</w:t>
      </w:r>
      <w:r>
        <w:rPr>
          <w:rFonts w:hint="eastAsia"/>
        </w:rPr>
        <w:t>分，按评分</w:t>
      </w:r>
      <w:r>
        <w:t>标准</w:t>
      </w:r>
      <w:r>
        <w:rPr>
          <w:rFonts w:hint="eastAsia"/>
        </w:rPr>
        <w:t>得</w:t>
      </w:r>
      <w:r>
        <w:t>2.7</w:t>
      </w:r>
      <w:r>
        <w:rPr>
          <w:rFonts w:hint="eastAsia"/>
        </w:rPr>
        <w:t>分，得分率为</w:t>
      </w:r>
      <w:r>
        <w:rPr>
          <w:rFonts w:hint="eastAsia"/>
        </w:rPr>
        <w:t>100%</w:t>
      </w:r>
      <w:r>
        <w:rPr>
          <w:rFonts w:hint="eastAsia"/>
        </w:rPr>
        <w:t>。</w:t>
      </w:r>
    </w:p>
    <w:p w:rsidR="009830E4" w:rsidRDefault="00873C4C">
      <w:pPr>
        <w:ind w:firstLine="643"/>
        <w:rPr>
          <w:rFonts w:hAnsi="宋体"/>
          <w:szCs w:val="28"/>
        </w:rPr>
      </w:pPr>
      <w:r>
        <w:rPr>
          <w:rFonts w:hAnsi="宋体" w:hint="eastAsia"/>
          <w:b/>
          <w:bCs/>
          <w:szCs w:val="28"/>
        </w:rPr>
        <w:t>“三公经费”控制率：</w:t>
      </w:r>
      <w:r>
        <w:rPr>
          <w:rFonts w:hAnsi="宋体" w:hint="eastAsia"/>
          <w:szCs w:val="28"/>
        </w:rPr>
        <w:t>202</w:t>
      </w:r>
      <w:r>
        <w:rPr>
          <w:rFonts w:hAnsi="宋体"/>
          <w:szCs w:val="28"/>
        </w:rPr>
        <w:t>2</w:t>
      </w:r>
      <w:r>
        <w:rPr>
          <w:rFonts w:hAnsi="宋体" w:hint="eastAsia"/>
          <w:szCs w:val="28"/>
        </w:rPr>
        <w:t>年我社省委认真落实中央八项规定，厉行节约，严控支出，做到了资金应用的合理与规范，“三公”经费预算数</w:t>
      </w:r>
      <w:r>
        <w:rPr>
          <w:rFonts w:hAnsi="宋体" w:hint="eastAsia"/>
          <w:szCs w:val="28"/>
        </w:rPr>
        <w:t>8.94</w:t>
      </w:r>
      <w:r>
        <w:rPr>
          <w:rFonts w:hAnsi="宋体" w:hint="eastAsia"/>
          <w:szCs w:val="28"/>
        </w:rPr>
        <w:t>万元，实际支出数</w:t>
      </w:r>
      <w:r>
        <w:rPr>
          <w:rFonts w:hAnsi="宋体"/>
          <w:szCs w:val="28"/>
        </w:rPr>
        <w:t>2.3</w:t>
      </w:r>
      <w:r>
        <w:rPr>
          <w:rFonts w:hAnsi="宋体"/>
          <w:szCs w:val="28"/>
        </w:rPr>
        <w:t>8</w:t>
      </w:r>
      <w:r>
        <w:rPr>
          <w:rFonts w:hAnsi="宋体" w:hint="eastAsia"/>
          <w:szCs w:val="28"/>
        </w:rPr>
        <w:t>万元，“三公经费”控制率为</w:t>
      </w:r>
      <w:r>
        <w:rPr>
          <w:rFonts w:hAnsi="宋体"/>
          <w:szCs w:val="28"/>
        </w:rPr>
        <w:t>26.62</w:t>
      </w:r>
      <w:r>
        <w:rPr>
          <w:rFonts w:hAnsi="宋体" w:hint="eastAsia"/>
          <w:szCs w:val="28"/>
        </w:rPr>
        <w:t>%</w:t>
      </w:r>
      <w:r>
        <w:rPr>
          <w:rFonts w:hAnsi="宋体" w:hint="eastAsia"/>
          <w:szCs w:val="28"/>
        </w:rPr>
        <w:t>，符合目标值的要求，但由于系统原因导致扣分。</w:t>
      </w:r>
      <w:r>
        <w:rPr>
          <w:rFonts w:hint="eastAsia"/>
        </w:rPr>
        <w:t>指标分值</w:t>
      </w:r>
      <w:r>
        <w:t>2.7</w:t>
      </w:r>
      <w:r>
        <w:rPr>
          <w:rFonts w:hint="eastAsia"/>
        </w:rPr>
        <w:t>分，按评分</w:t>
      </w:r>
      <w:r>
        <w:t>标准</w:t>
      </w:r>
      <w:r>
        <w:rPr>
          <w:rFonts w:hint="eastAsia"/>
        </w:rPr>
        <w:t>得</w:t>
      </w:r>
      <w:r>
        <w:t>0.72</w:t>
      </w:r>
      <w:r>
        <w:rPr>
          <w:rFonts w:hint="eastAsia"/>
        </w:rPr>
        <w:t>分，得分率为</w:t>
      </w:r>
      <w:r>
        <w:t>26.67</w:t>
      </w:r>
      <w:r>
        <w:rPr>
          <w:rFonts w:hint="eastAsia"/>
        </w:rPr>
        <w:t>%</w:t>
      </w:r>
      <w:r>
        <w:rPr>
          <w:rFonts w:hint="eastAsia"/>
        </w:rPr>
        <w:t>。</w:t>
      </w:r>
    </w:p>
    <w:p w:rsidR="009830E4" w:rsidRDefault="00873C4C">
      <w:pPr>
        <w:ind w:firstLine="643"/>
        <w:rPr>
          <w:rFonts w:hAnsi="宋体"/>
          <w:szCs w:val="28"/>
        </w:rPr>
      </w:pPr>
      <w:r>
        <w:rPr>
          <w:rFonts w:hAnsi="宋体" w:hint="eastAsia"/>
          <w:b/>
          <w:bCs/>
          <w:szCs w:val="28"/>
        </w:rPr>
        <w:t>结转结余变动率：</w:t>
      </w:r>
      <w:r>
        <w:rPr>
          <w:rFonts w:hAnsi="宋体" w:hint="eastAsia"/>
          <w:szCs w:val="28"/>
        </w:rPr>
        <w:t>202</w:t>
      </w:r>
      <w:r>
        <w:rPr>
          <w:rFonts w:hAnsi="宋体"/>
          <w:szCs w:val="28"/>
        </w:rPr>
        <w:t>2</w:t>
      </w:r>
      <w:r>
        <w:rPr>
          <w:rFonts w:hAnsi="宋体" w:hint="eastAsia"/>
          <w:szCs w:val="28"/>
        </w:rPr>
        <w:t>年度我社省委无结转结余资金，</w:t>
      </w:r>
      <w:r>
        <w:rPr>
          <w:rFonts w:hAnsi="宋体" w:hint="eastAsia"/>
          <w:szCs w:val="28"/>
        </w:rPr>
        <w:t>2021</w:t>
      </w:r>
      <w:r>
        <w:rPr>
          <w:rFonts w:hAnsi="宋体" w:hint="eastAsia"/>
          <w:szCs w:val="28"/>
        </w:rPr>
        <w:t>年度结转结余资金</w:t>
      </w:r>
      <w:r>
        <w:rPr>
          <w:rFonts w:hAnsi="宋体" w:hint="eastAsia"/>
          <w:szCs w:val="28"/>
        </w:rPr>
        <w:t>7.78</w:t>
      </w:r>
      <w:r>
        <w:rPr>
          <w:rFonts w:hAnsi="宋体" w:hint="eastAsia"/>
          <w:szCs w:val="28"/>
        </w:rPr>
        <w:t>万元，结转结余资金变动率为</w:t>
      </w:r>
      <w:r>
        <w:rPr>
          <w:rFonts w:hAnsi="宋体"/>
          <w:szCs w:val="28"/>
        </w:rPr>
        <w:t>-100</w:t>
      </w:r>
      <w:r>
        <w:rPr>
          <w:rFonts w:hAnsi="宋体" w:hint="eastAsia"/>
          <w:szCs w:val="28"/>
        </w:rPr>
        <w:t>%</w:t>
      </w:r>
      <w:r>
        <w:rPr>
          <w:rFonts w:hAnsi="宋体" w:hint="eastAsia"/>
          <w:szCs w:val="28"/>
        </w:rPr>
        <w:t>，符合预期目标值。指标分值</w:t>
      </w:r>
      <w:r>
        <w:rPr>
          <w:rFonts w:hAnsi="宋体"/>
          <w:szCs w:val="28"/>
        </w:rPr>
        <w:t>2.7</w:t>
      </w:r>
      <w:r>
        <w:rPr>
          <w:rFonts w:hAnsi="宋体" w:hint="eastAsia"/>
          <w:szCs w:val="28"/>
        </w:rPr>
        <w:t>分，按评分标准得</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t>财务管理制度健全性：</w:t>
      </w:r>
      <w:r>
        <w:rPr>
          <w:rFonts w:hAnsi="宋体" w:hint="eastAsia"/>
          <w:szCs w:val="28"/>
        </w:rPr>
        <w:t>为进一步规范会计核算，完善财</w:t>
      </w:r>
      <w:r>
        <w:rPr>
          <w:rFonts w:hAnsi="宋体" w:hint="eastAsia"/>
          <w:szCs w:val="28"/>
        </w:rPr>
        <w:lastRenderedPageBreak/>
        <w:t>务管理办法，严格落实《行政单位财务规则》，严格执行经费开支范围和标准，提高财政资金使用效率，根据财经纪律和相关制度，结合我社省委实际制定了《九三学社甘肃省委员会机关财务管理制度》，财务管理制度比较健全，达到了既定目标值。指标分值</w:t>
      </w:r>
      <w:r>
        <w:rPr>
          <w:rFonts w:hAnsi="宋体"/>
          <w:szCs w:val="28"/>
        </w:rPr>
        <w:t>2.7</w:t>
      </w:r>
      <w:r>
        <w:rPr>
          <w:rFonts w:hAnsi="宋体" w:hint="eastAsia"/>
          <w:szCs w:val="28"/>
        </w:rPr>
        <w:t>分，按评分标准得</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t>资金使用规范性：</w:t>
      </w:r>
      <w:r>
        <w:rPr>
          <w:rFonts w:hAnsi="宋体" w:hint="eastAsia"/>
          <w:szCs w:val="28"/>
        </w:rPr>
        <w:t>202</w:t>
      </w:r>
      <w:r>
        <w:rPr>
          <w:rFonts w:hAnsi="宋体"/>
          <w:szCs w:val="28"/>
        </w:rPr>
        <w:t>2</w:t>
      </w:r>
      <w:r>
        <w:rPr>
          <w:rFonts w:hAnsi="宋体" w:hint="eastAsia"/>
          <w:szCs w:val="28"/>
        </w:rPr>
        <w:t>年度我社省委根据《会计法》《预算法》《政府会计制度》等法律、行政法规和部门规章，严格按照政府会计制度执行财务会计核算和预算会计核算，管理好财政预算资金，我社省委资金支出总体上审批程</w:t>
      </w:r>
      <w:r>
        <w:rPr>
          <w:rFonts w:hAnsi="宋体" w:hint="eastAsia"/>
          <w:szCs w:val="28"/>
        </w:rPr>
        <w:t>序合规、手续齐全，支出内容符合财政预算批复规定的用途，资金使用比较规范，达到了既定目标值。指标分值</w:t>
      </w:r>
      <w:r>
        <w:rPr>
          <w:rFonts w:hAnsi="宋体"/>
          <w:szCs w:val="28"/>
        </w:rPr>
        <w:t>2.7</w:t>
      </w:r>
      <w:r>
        <w:rPr>
          <w:rFonts w:hAnsi="宋体" w:hint="eastAsia"/>
          <w:szCs w:val="28"/>
        </w:rPr>
        <w:t>分，按评分标准得</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rPr>
      </w:pPr>
      <w:r>
        <w:rPr>
          <w:rFonts w:hAnsi="宋体" w:hint="eastAsia"/>
          <w:b/>
          <w:bCs/>
          <w:szCs w:val="28"/>
        </w:rPr>
        <w:t>政府采购规范性：</w:t>
      </w:r>
      <w:r>
        <w:rPr>
          <w:rFonts w:hAnsi="宋体" w:hint="eastAsia"/>
          <w:szCs w:val="28"/>
        </w:rPr>
        <w:t>我社省委政府采购实际执行情况与采购计划安排无差异，采购事项严格根据《中华人民共和国政府采购法》《中华人民共和国政府采购法实施条例》执行，采购业务符合政府采购相关规定，达到了既定目标值。指标分值</w:t>
      </w:r>
      <w:r>
        <w:rPr>
          <w:rFonts w:hAnsi="宋体"/>
          <w:szCs w:val="28"/>
        </w:rPr>
        <w:t>2.7</w:t>
      </w:r>
      <w:r>
        <w:rPr>
          <w:rFonts w:hAnsi="宋体" w:hint="eastAsia"/>
          <w:szCs w:val="28"/>
        </w:rPr>
        <w:t>分，按评分标准得分</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t>资产管理规范性：</w:t>
      </w:r>
      <w:r>
        <w:rPr>
          <w:rFonts w:hAnsi="宋体" w:hint="eastAsia"/>
          <w:szCs w:val="28"/>
        </w:rPr>
        <w:t>针对资产管理工作，我社省委制定了《九三学社甘肃省委员会机关国有资产管理制度》，资产管</w:t>
      </w:r>
      <w:r>
        <w:rPr>
          <w:rFonts w:hAnsi="宋体" w:hint="eastAsia"/>
          <w:szCs w:val="28"/>
        </w:rPr>
        <w:t>理制度健全，各类资产保存完整、使用合规、配置合理、处</w:t>
      </w:r>
      <w:r>
        <w:rPr>
          <w:rFonts w:hAnsi="宋体" w:hint="eastAsia"/>
          <w:szCs w:val="28"/>
        </w:rPr>
        <w:lastRenderedPageBreak/>
        <w:t>置规范，达到了既定目标值。指标分值</w:t>
      </w:r>
      <w:r>
        <w:rPr>
          <w:rFonts w:hAnsi="宋体"/>
          <w:szCs w:val="28"/>
        </w:rPr>
        <w:t>2.7</w:t>
      </w:r>
      <w:r>
        <w:rPr>
          <w:rFonts w:hAnsi="宋体" w:hint="eastAsia"/>
          <w:szCs w:val="28"/>
        </w:rPr>
        <w:t>分，按评分标准得</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t>在职人员控制率：</w:t>
      </w:r>
      <w:r>
        <w:rPr>
          <w:rFonts w:hAnsi="宋体" w:hint="eastAsia"/>
          <w:szCs w:val="28"/>
        </w:rPr>
        <w:t>我社省委编制人数</w:t>
      </w:r>
      <w:r>
        <w:rPr>
          <w:rFonts w:hAnsi="宋体" w:hint="eastAsia"/>
          <w:szCs w:val="28"/>
        </w:rPr>
        <w:t>19</w:t>
      </w:r>
      <w:r>
        <w:rPr>
          <w:rFonts w:hAnsi="宋体" w:hint="eastAsia"/>
          <w:szCs w:val="28"/>
        </w:rPr>
        <w:t>人，在职人员</w:t>
      </w:r>
      <w:r>
        <w:rPr>
          <w:rFonts w:hAnsi="宋体" w:hint="eastAsia"/>
          <w:szCs w:val="28"/>
        </w:rPr>
        <w:t>16</w:t>
      </w:r>
      <w:r>
        <w:rPr>
          <w:rFonts w:hAnsi="宋体" w:hint="eastAsia"/>
          <w:szCs w:val="28"/>
        </w:rPr>
        <w:t>人，在职人员控制率为</w:t>
      </w:r>
      <w:r>
        <w:rPr>
          <w:rFonts w:hAnsi="宋体" w:hint="eastAsia"/>
          <w:szCs w:val="28"/>
        </w:rPr>
        <w:t>84.21%</w:t>
      </w:r>
      <w:r>
        <w:rPr>
          <w:rFonts w:hAnsi="宋体" w:hint="eastAsia"/>
          <w:szCs w:val="28"/>
        </w:rPr>
        <w:t>，人员管理较为规范，部门整体的财政供养人员规模得到有效控制，完成值在合理范围内，符合目标值的要求，但由于系统原因导致扣分。指标分值</w:t>
      </w:r>
      <w:r>
        <w:rPr>
          <w:rFonts w:hAnsi="宋体"/>
          <w:szCs w:val="28"/>
        </w:rPr>
        <w:t>2.7</w:t>
      </w:r>
      <w:r>
        <w:rPr>
          <w:rFonts w:hAnsi="宋体" w:hint="eastAsia"/>
          <w:szCs w:val="28"/>
        </w:rPr>
        <w:t>分，按评分标准得</w:t>
      </w:r>
      <w:r>
        <w:rPr>
          <w:rFonts w:hAnsi="宋体"/>
          <w:szCs w:val="28"/>
        </w:rPr>
        <w:t>2.27</w:t>
      </w:r>
      <w:r>
        <w:rPr>
          <w:rFonts w:hAnsi="宋体" w:hint="eastAsia"/>
          <w:szCs w:val="28"/>
        </w:rPr>
        <w:t>分，得分率为</w:t>
      </w:r>
      <w:r>
        <w:rPr>
          <w:rFonts w:hAnsi="宋体" w:hint="eastAsia"/>
          <w:szCs w:val="28"/>
        </w:rPr>
        <w:t>8</w:t>
      </w:r>
      <w:r>
        <w:rPr>
          <w:rFonts w:hAnsi="宋体"/>
          <w:szCs w:val="28"/>
        </w:rPr>
        <w:t>4.07</w:t>
      </w:r>
      <w:r>
        <w:rPr>
          <w:rFonts w:hAnsi="宋体" w:hint="eastAsia"/>
          <w:szCs w:val="28"/>
        </w:rPr>
        <w:t>%</w:t>
      </w:r>
      <w:r>
        <w:rPr>
          <w:rFonts w:hAnsi="宋体" w:hint="eastAsia"/>
          <w:szCs w:val="28"/>
        </w:rPr>
        <w:t>。</w:t>
      </w:r>
    </w:p>
    <w:p w:rsidR="009830E4" w:rsidRDefault="00873C4C">
      <w:pPr>
        <w:ind w:firstLine="643"/>
        <w:rPr>
          <w:rFonts w:hAnsi="宋体"/>
          <w:b/>
          <w:bCs/>
          <w:szCs w:val="28"/>
        </w:rPr>
      </w:pPr>
      <w:r>
        <w:rPr>
          <w:rFonts w:hAnsi="宋体" w:hint="eastAsia"/>
          <w:b/>
          <w:bCs/>
          <w:szCs w:val="28"/>
        </w:rPr>
        <w:t>重点工作管理制度健全性：</w:t>
      </w:r>
      <w:r>
        <w:rPr>
          <w:rFonts w:hAnsi="宋体" w:hint="eastAsia"/>
          <w:szCs w:val="28"/>
        </w:rPr>
        <w:t>我社省委针对重点工作有《九三学社甘肃省委员会委员会议制度》《“三重一大”决策制</w:t>
      </w:r>
      <w:r>
        <w:rPr>
          <w:rFonts w:hAnsi="宋体" w:hint="eastAsia"/>
          <w:szCs w:val="28"/>
        </w:rPr>
        <w:t>度实施办法》《九三学社甘肃省委员会参政议政成果及社情民意信息奖励办法》等相应的工作管理制度，能够有效指导重点工作的推进和实施。</w:t>
      </w:r>
      <w:r>
        <w:rPr>
          <w:rFonts w:hAnsi="宋体" w:hint="eastAsia"/>
          <w:szCs w:val="28"/>
        </w:rPr>
        <w:t>2</w:t>
      </w:r>
      <w:r>
        <w:rPr>
          <w:rFonts w:hAnsi="宋体"/>
          <w:szCs w:val="28"/>
        </w:rPr>
        <w:t>022</w:t>
      </w:r>
      <w:r>
        <w:rPr>
          <w:rFonts w:hAnsi="宋体" w:hint="eastAsia"/>
          <w:szCs w:val="28"/>
        </w:rPr>
        <w:t>年</w:t>
      </w:r>
      <w:r>
        <w:rPr>
          <w:rFonts w:hint="eastAsia"/>
          <w:szCs w:val="32"/>
        </w:rPr>
        <w:t>对机关制度盲区和漏洞进行了再消除再补救，进一步完善各项规章制度，制定了《理论学习中心组学习制度》《委员履职管理办法》《微信工作群管理办法》《机关工作人员考核办法》，重新修订《宣传信息工作管理办法》《专门（工作）委员会工作通则》等制度。</w:t>
      </w:r>
      <w:r>
        <w:rPr>
          <w:rFonts w:hAnsi="宋体" w:hint="eastAsia"/>
          <w:szCs w:val="28"/>
        </w:rPr>
        <w:t>指标分值</w:t>
      </w:r>
      <w:r>
        <w:rPr>
          <w:rFonts w:hAnsi="宋体"/>
          <w:szCs w:val="28"/>
        </w:rPr>
        <w:t>2.7</w:t>
      </w:r>
      <w:r>
        <w:rPr>
          <w:rFonts w:hAnsi="宋体" w:hint="eastAsia"/>
          <w:szCs w:val="28"/>
        </w:rPr>
        <w:t>分，按评分标准得</w:t>
      </w:r>
      <w:r>
        <w:rPr>
          <w:rFonts w:hAnsi="宋体"/>
          <w:szCs w:val="28"/>
        </w:rPr>
        <w:t>2.7</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pStyle w:val="3"/>
        <w:ind w:firstLine="643"/>
      </w:pPr>
      <w:bookmarkStart w:id="58" w:name="_Toc27131"/>
      <w:bookmarkStart w:id="59" w:name="_Toc65230998"/>
      <w:r>
        <w:rPr>
          <w:rFonts w:hint="eastAsia"/>
        </w:rPr>
        <w:t>3</w:t>
      </w:r>
      <w:r>
        <w:rPr>
          <w:rFonts w:hint="eastAsia"/>
        </w:rPr>
        <w:t>、履职效果</w:t>
      </w:r>
      <w:bookmarkEnd w:id="58"/>
      <w:bookmarkEnd w:id="59"/>
    </w:p>
    <w:p w:rsidR="009830E4" w:rsidRDefault="00873C4C">
      <w:pPr>
        <w:ind w:firstLine="640"/>
      </w:pPr>
      <w:r>
        <w:rPr>
          <w:rFonts w:hint="eastAsia"/>
        </w:rPr>
        <w:t>根据《</w:t>
      </w:r>
      <w:r>
        <w:t>202</w:t>
      </w:r>
      <w:r>
        <w:rPr>
          <w:rFonts w:hint="eastAsia"/>
        </w:rPr>
        <w:t>2</w:t>
      </w:r>
      <w:r>
        <w:t>年</w:t>
      </w:r>
      <w:r>
        <w:rPr>
          <w:rFonts w:hint="eastAsia"/>
        </w:rPr>
        <w:t>九三学社甘肃省委员会</w:t>
      </w:r>
      <w:r>
        <w:t>部门整体支出绩效自评表》，一级指</w:t>
      </w:r>
      <w:r>
        <w:t>标</w:t>
      </w:r>
      <w:r>
        <w:rPr>
          <w:rFonts w:hint="eastAsia"/>
        </w:rPr>
        <w:t>履职效果</w:t>
      </w:r>
      <w:r>
        <w:t>下设</w:t>
      </w:r>
      <w:r>
        <w:t>6</w:t>
      </w:r>
      <w:r>
        <w:t>个三级指标，指标</w:t>
      </w:r>
      <w:r>
        <w:rPr>
          <w:rFonts w:hint="eastAsia"/>
        </w:rPr>
        <w:t>分值</w:t>
      </w:r>
      <w:r>
        <w:t>合计</w:t>
      </w:r>
      <w:r>
        <w:t>46.29</w:t>
      </w:r>
      <w:r>
        <w:t>分，自评得分</w:t>
      </w:r>
      <w:r>
        <w:t>44.14</w:t>
      </w:r>
      <w:r>
        <w:t>分，得分率为</w:t>
      </w:r>
      <w:r>
        <w:t>95.36%</w:t>
      </w:r>
      <w:r>
        <w:t>。</w:t>
      </w: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lastRenderedPageBreak/>
        <w:t>表</w:t>
      </w:r>
      <w:r>
        <w:rPr>
          <w:rFonts w:hAnsi="宋体" w:cstheme="minorEastAsia" w:hint="eastAsia"/>
          <w:b/>
          <w:bCs/>
          <w:kern w:val="0"/>
          <w:sz w:val="24"/>
          <w:szCs w:val="24"/>
        </w:rPr>
        <w:t>3</w:t>
      </w:r>
      <w:r>
        <w:rPr>
          <w:rFonts w:hAnsi="宋体" w:cstheme="minorEastAsia"/>
          <w:b/>
          <w:bCs/>
          <w:kern w:val="0"/>
          <w:sz w:val="24"/>
          <w:szCs w:val="24"/>
        </w:rPr>
        <w:t xml:space="preserve">-4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年度部门整体支出履职效果指标得分情况</w:t>
      </w:r>
    </w:p>
    <w:tbl>
      <w:tblPr>
        <w:tblStyle w:val="a9"/>
        <w:tblW w:w="0" w:type="auto"/>
        <w:jc w:val="center"/>
        <w:tblLayout w:type="fixed"/>
        <w:tblLook w:val="04A0" w:firstRow="1" w:lastRow="0" w:firstColumn="1" w:lastColumn="0" w:noHBand="0" w:noVBand="1"/>
      </w:tblPr>
      <w:tblGrid>
        <w:gridCol w:w="1980"/>
        <w:gridCol w:w="1559"/>
        <w:gridCol w:w="1559"/>
        <w:gridCol w:w="1134"/>
        <w:gridCol w:w="998"/>
        <w:gridCol w:w="992"/>
      </w:tblGrid>
      <w:tr w:rsidR="009830E4">
        <w:trPr>
          <w:trHeight w:val="454"/>
          <w:tblHeader/>
          <w:jc w:val="center"/>
        </w:trPr>
        <w:tc>
          <w:tcPr>
            <w:tcW w:w="1980" w:type="dxa"/>
            <w:vAlign w:val="center"/>
          </w:tcPr>
          <w:p w:rsidR="009830E4" w:rsidRDefault="00873C4C">
            <w:pPr>
              <w:spacing w:line="240" w:lineRule="auto"/>
              <w:ind w:firstLineChars="0" w:firstLine="0"/>
              <w:jc w:val="center"/>
              <w:rPr>
                <w:b/>
                <w:bCs/>
                <w:sz w:val="24"/>
                <w:szCs w:val="24"/>
              </w:rPr>
            </w:pPr>
            <w:r>
              <w:rPr>
                <w:rFonts w:hint="eastAsia"/>
                <w:b/>
                <w:bCs/>
                <w:sz w:val="24"/>
                <w:szCs w:val="24"/>
              </w:rPr>
              <w:t>三级指标</w:t>
            </w:r>
          </w:p>
        </w:tc>
        <w:tc>
          <w:tcPr>
            <w:tcW w:w="1559" w:type="dxa"/>
            <w:vAlign w:val="center"/>
          </w:tcPr>
          <w:p w:rsidR="009830E4" w:rsidRDefault="00873C4C">
            <w:pPr>
              <w:spacing w:line="240" w:lineRule="auto"/>
              <w:ind w:firstLineChars="0" w:firstLine="0"/>
              <w:jc w:val="center"/>
              <w:rPr>
                <w:b/>
                <w:bCs/>
                <w:sz w:val="24"/>
                <w:szCs w:val="24"/>
              </w:rPr>
            </w:pPr>
            <w:r>
              <w:rPr>
                <w:rFonts w:hint="eastAsia"/>
                <w:b/>
                <w:bCs/>
                <w:sz w:val="24"/>
                <w:szCs w:val="24"/>
              </w:rPr>
              <w:t>年度目标值</w:t>
            </w:r>
          </w:p>
        </w:tc>
        <w:tc>
          <w:tcPr>
            <w:tcW w:w="1559" w:type="dxa"/>
            <w:vAlign w:val="center"/>
          </w:tcPr>
          <w:p w:rsidR="009830E4" w:rsidRDefault="00873C4C">
            <w:pPr>
              <w:spacing w:line="240" w:lineRule="auto"/>
              <w:ind w:firstLineChars="0" w:firstLine="0"/>
              <w:jc w:val="center"/>
              <w:rPr>
                <w:b/>
                <w:bCs/>
                <w:sz w:val="24"/>
                <w:szCs w:val="24"/>
              </w:rPr>
            </w:pPr>
            <w:r>
              <w:rPr>
                <w:rFonts w:hint="eastAsia"/>
                <w:b/>
                <w:bCs/>
                <w:sz w:val="24"/>
                <w:szCs w:val="24"/>
              </w:rPr>
              <w:t>实际完成值</w:t>
            </w:r>
          </w:p>
        </w:tc>
        <w:tc>
          <w:tcPr>
            <w:tcW w:w="1134" w:type="dxa"/>
            <w:vAlign w:val="center"/>
          </w:tcPr>
          <w:p w:rsidR="009830E4" w:rsidRDefault="00873C4C">
            <w:pPr>
              <w:spacing w:line="240" w:lineRule="auto"/>
              <w:ind w:firstLineChars="0" w:firstLine="0"/>
              <w:jc w:val="center"/>
              <w:rPr>
                <w:b/>
                <w:bCs/>
                <w:sz w:val="24"/>
                <w:szCs w:val="24"/>
              </w:rPr>
            </w:pPr>
            <w:r>
              <w:rPr>
                <w:rFonts w:hint="eastAsia"/>
                <w:b/>
                <w:bCs/>
                <w:sz w:val="24"/>
                <w:szCs w:val="24"/>
              </w:rPr>
              <w:t>分值</w:t>
            </w:r>
          </w:p>
        </w:tc>
        <w:tc>
          <w:tcPr>
            <w:tcW w:w="998"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w:t>
            </w:r>
          </w:p>
        </w:tc>
        <w:tc>
          <w:tcPr>
            <w:tcW w:w="992"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得分率</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课题调研</w:t>
            </w:r>
          </w:p>
        </w:tc>
        <w:tc>
          <w:tcPr>
            <w:tcW w:w="1559" w:type="dxa"/>
            <w:vAlign w:val="center"/>
          </w:tcPr>
          <w:p w:rsidR="009830E4" w:rsidRDefault="00873C4C">
            <w:pPr>
              <w:spacing w:line="240" w:lineRule="auto"/>
              <w:ind w:firstLineChars="0" w:firstLine="0"/>
              <w:jc w:val="center"/>
              <w:rPr>
                <w:sz w:val="24"/>
                <w:szCs w:val="24"/>
              </w:rPr>
            </w:pPr>
            <w:r>
              <w:rPr>
                <w:rFonts w:cs="仿宋_GB2312" w:hint="eastAsia"/>
                <w:sz w:val="24"/>
                <w:szCs w:val="24"/>
              </w:rPr>
              <w:t>≥</w:t>
            </w:r>
            <w:r>
              <w:rPr>
                <w:rFonts w:hint="eastAsia"/>
                <w:sz w:val="24"/>
                <w:szCs w:val="24"/>
              </w:rPr>
              <w:t>8</w:t>
            </w:r>
            <w:r>
              <w:rPr>
                <w:rFonts w:hint="eastAsia"/>
                <w:sz w:val="24"/>
                <w:szCs w:val="24"/>
              </w:rPr>
              <w:t>次</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8</w:t>
            </w:r>
            <w:r>
              <w:rPr>
                <w:rFonts w:hAnsi="宋体" w:hint="eastAsia"/>
                <w:sz w:val="24"/>
                <w:szCs w:val="24"/>
              </w:rPr>
              <w:t>次</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7.74</w:t>
            </w:r>
          </w:p>
        </w:tc>
        <w:tc>
          <w:tcPr>
            <w:tcW w:w="998"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.74</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1</w:t>
            </w:r>
            <w:r>
              <w:rPr>
                <w:sz w:val="24"/>
                <w:szCs w:val="24"/>
              </w:rPr>
              <w:t>00%</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举办会议次数</w:t>
            </w:r>
          </w:p>
        </w:tc>
        <w:tc>
          <w:tcPr>
            <w:tcW w:w="1559" w:type="dxa"/>
            <w:vAlign w:val="center"/>
          </w:tcPr>
          <w:p w:rsidR="009830E4" w:rsidRDefault="00873C4C">
            <w:pPr>
              <w:spacing w:line="240" w:lineRule="auto"/>
              <w:ind w:firstLineChars="0" w:firstLine="0"/>
              <w:jc w:val="center"/>
              <w:rPr>
                <w:sz w:val="24"/>
                <w:szCs w:val="24"/>
              </w:rPr>
            </w:pPr>
            <w:r>
              <w:rPr>
                <w:rFonts w:cs="仿宋_GB2312" w:hint="eastAsia"/>
                <w:sz w:val="24"/>
                <w:szCs w:val="24"/>
              </w:rPr>
              <w:t>≥</w:t>
            </w:r>
            <w:r>
              <w:rPr>
                <w:rFonts w:hint="eastAsia"/>
                <w:sz w:val="24"/>
                <w:szCs w:val="24"/>
              </w:rPr>
              <w:t>5</w:t>
            </w:r>
            <w:r>
              <w:rPr>
                <w:rFonts w:hint="eastAsia"/>
                <w:sz w:val="24"/>
                <w:szCs w:val="24"/>
              </w:rPr>
              <w:t>次</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6</w:t>
            </w:r>
            <w:r>
              <w:rPr>
                <w:rFonts w:hAnsi="宋体" w:hint="eastAsia"/>
                <w:sz w:val="24"/>
                <w:szCs w:val="24"/>
              </w:rPr>
              <w:t>次</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7.71</w:t>
            </w:r>
          </w:p>
        </w:tc>
        <w:tc>
          <w:tcPr>
            <w:tcW w:w="998"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.71</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1</w:t>
            </w:r>
            <w:r>
              <w:rPr>
                <w:sz w:val="24"/>
                <w:szCs w:val="24"/>
              </w:rPr>
              <w:t>00%</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培训班举办场次</w:t>
            </w:r>
          </w:p>
        </w:tc>
        <w:tc>
          <w:tcPr>
            <w:tcW w:w="1559" w:type="dxa"/>
            <w:vAlign w:val="center"/>
          </w:tcPr>
          <w:p w:rsidR="009830E4" w:rsidRDefault="00873C4C">
            <w:pPr>
              <w:spacing w:line="240" w:lineRule="auto"/>
              <w:ind w:firstLineChars="0" w:firstLine="0"/>
              <w:jc w:val="center"/>
              <w:rPr>
                <w:sz w:val="24"/>
                <w:szCs w:val="24"/>
              </w:rPr>
            </w:pPr>
            <w:r>
              <w:rPr>
                <w:rFonts w:cs="仿宋_GB2312" w:hint="eastAsia"/>
                <w:sz w:val="24"/>
                <w:szCs w:val="24"/>
              </w:rPr>
              <w:t>≥</w:t>
            </w:r>
            <w:r>
              <w:rPr>
                <w:rFonts w:hint="eastAsia"/>
                <w:sz w:val="24"/>
                <w:szCs w:val="24"/>
              </w:rPr>
              <w:t>2</w:t>
            </w:r>
            <w:r>
              <w:rPr>
                <w:rFonts w:hint="eastAsia"/>
                <w:sz w:val="24"/>
                <w:szCs w:val="24"/>
              </w:rPr>
              <w:t>次</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2</w:t>
            </w:r>
            <w:r>
              <w:rPr>
                <w:rFonts w:hAnsi="宋体" w:hint="eastAsia"/>
                <w:sz w:val="24"/>
                <w:szCs w:val="24"/>
              </w:rPr>
              <w:t>次</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7.71</w:t>
            </w:r>
          </w:p>
        </w:tc>
        <w:tc>
          <w:tcPr>
            <w:tcW w:w="998"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.71</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1</w:t>
            </w:r>
            <w:r>
              <w:rPr>
                <w:sz w:val="24"/>
                <w:szCs w:val="24"/>
              </w:rPr>
              <w:t>00%</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参加培训人数</w:t>
            </w:r>
          </w:p>
        </w:tc>
        <w:tc>
          <w:tcPr>
            <w:tcW w:w="1559" w:type="dxa"/>
            <w:vAlign w:val="center"/>
          </w:tcPr>
          <w:p w:rsidR="009830E4" w:rsidRDefault="00873C4C">
            <w:pPr>
              <w:spacing w:line="240" w:lineRule="auto"/>
              <w:ind w:firstLineChars="0" w:firstLine="0"/>
              <w:jc w:val="center"/>
              <w:rPr>
                <w:sz w:val="24"/>
                <w:szCs w:val="24"/>
              </w:rPr>
            </w:pPr>
            <w:r>
              <w:rPr>
                <w:rFonts w:cs="仿宋_GB2312" w:hint="eastAsia"/>
                <w:sz w:val="24"/>
                <w:szCs w:val="24"/>
              </w:rPr>
              <w:t>≥</w:t>
            </w:r>
            <w:r>
              <w:rPr>
                <w:rFonts w:hint="eastAsia"/>
                <w:sz w:val="24"/>
                <w:szCs w:val="24"/>
              </w:rPr>
              <w:t>150</w:t>
            </w:r>
            <w:r>
              <w:rPr>
                <w:rFonts w:hint="eastAsia"/>
                <w:sz w:val="24"/>
                <w:szCs w:val="24"/>
              </w:rPr>
              <w:t>人</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350</w:t>
            </w:r>
            <w:r>
              <w:rPr>
                <w:rFonts w:hAnsi="宋体" w:hint="eastAsia"/>
                <w:sz w:val="24"/>
                <w:szCs w:val="24"/>
              </w:rPr>
              <w:t>人</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7.71</w:t>
            </w:r>
          </w:p>
        </w:tc>
        <w:tc>
          <w:tcPr>
            <w:tcW w:w="998" w:type="dxa"/>
            <w:vAlign w:val="center"/>
          </w:tcPr>
          <w:p w:rsidR="009830E4" w:rsidRDefault="00873C4C">
            <w:pPr>
              <w:spacing w:line="240" w:lineRule="auto"/>
              <w:ind w:firstLineChars="0" w:firstLine="0"/>
              <w:jc w:val="center"/>
              <w:rPr>
                <w:sz w:val="24"/>
                <w:szCs w:val="24"/>
              </w:rPr>
            </w:pPr>
            <w:r>
              <w:rPr>
                <w:sz w:val="24"/>
                <w:szCs w:val="24"/>
              </w:rPr>
              <w:t>5.56</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2.11%</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课题完成率</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=100%</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100%</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7.71</w:t>
            </w:r>
          </w:p>
        </w:tc>
        <w:tc>
          <w:tcPr>
            <w:tcW w:w="998"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.71</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1</w:t>
            </w:r>
            <w:r>
              <w:rPr>
                <w:sz w:val="24"/>
                <w:szCs w:val="24"/>
              </w:rPr>
              <w:t>00%</w:t>
            </w:r>
          </w:p>
        </w:tc>
      </w:tr>
      <w:tr w:rsidR="009830E4">
        <w:trPr>
          <w:trHeight w:val="454"/>
          <w:tblHeader/>
          <w:jc w:val="center"/>
        </w:trPr>
        <w:tc>
          <w:tcPr>
            <w:tcW w:w="1980" w:type="dxa"/>
            <w:vAlign w:val="center"/>
          </w:tcPr>
          <w:p w:rsidR="009830E4" w:rsidRDefault="00873C4C">
            <w:pPr>
              <w:spacing w:line="240" w:lineRule="auto"/>
              <w:ind w:firstLineChars="0" w:firstLine="0"/>
              <w:jc w:val="left"/>
              <w:rPr>
                <w:sz w:val="24"/>
                <w:szCs w:val="24"/>
              </w:rPr>
            </w:pPr>
            <w:r>
              <w:rPr>
                <w:rFonts w:hint="eastAsia"/>
                <w:sz w:val="24"/>
                <w:szCs w:val="24"/>
              </w:rPr>
              <w:t>建言献策提升性</w:t>
            </w:r>
          </w:p>
        </w:tc>
        <w:tc>
          <w:tcPr>
            <w:tcW w:w="1559" w:type="dxa"/>
            <w:vAlign w:val="center"/>
          </w:tcPr>
          <w:p w:rsidR="009830E4" w:rsidRDefault="00873C4C">
            <w:pPr>
              <w:spacing w:line="240" w:lineRule="auto"/>
              <w:ind w:firstLineChars="0" w:firstLine="0"/>
              <w:jc w:val="center"/>
              <w:rPr>
                <w:sz w:val="24"/>
                <w:szCs w:val="24"/>
              </w:rPr>
            </w:pPr>
            <w:r>
              <w:rPr>
                <w:rFonts w:hint="eastAsia"/>
                <w:sz w:val="24"/>
                <w:szCs w:val="24"/>
              </w:rPr>
              <w:t>提升</w:t>
            </w:r>
          </w:p>
        </w:tc>
        <w:tc>
          <w:tcPr>
            <w:tcW w:w="1559"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100%</w:t>
            </w:r>
          </w:p>
        </w:tc>
        <w:tc>
          <w:tcPr>
            <w:tcW w:w="1134" w:type="dxa"/>
            <w:vAlign w:val="center"/>
          </w:tcPr>
          <w:p w:rsidR="009830E4" w:rsidRDefault="00873C4C">
            <w:pPr>
              <w:spacing w:line="240" w:lineRule="auto"/>
              <w:ind w:firstLineChars="0" w:firstLine="0"/>
              <w:jc w:val="center"/>
              <w:rPr>
                <w:rFonts w:hAnsi="宋体"/>
                <w:sz w:val="24"/>
                <w:szCs w:val="24"/>
              </w:rPr>
            </w:pPr>
            <w:r>
              <w:rPr>
                <w:rFonts w:hAnsi="宋体" w:hint="eastAsia"/>
                <w:sz w:val="24"/>
                <w:szCs w:val="24"/>
              </w:rPr>
              <w:t>7.71</w:t>
            </w:r>
          </w:p>
        </w:tc>
        <w:tc>
          <w:tcPr>
            <w:tcW w:w="998" w:type="dxa"/>
            <w:vAlign w:val="center"/>
          </w:tcPr>
          <w:p w:rsidR="009830E4" w:rsidRDefault="00873C4C">
            <w:pPr>
              <w:spacing w:line="240" w:lineRule="auto"/>
              <w:ind w:firstLineChars="0" w:firstLine="0"/>
              <w:jc w:val="center"/>
              <w:rPr>
                <w:sz w:val="24"/>
                <w:szCs w:val="24"/>
              </w:rPr>
            </w:pPr>
            <w:r>
              <w:rPr>
                <w:rFonts w:hint="eastAsia"/>
                <w:sz w:val="24"/>
                <w:szCs w:val="24"/>
              </w:rPr>
              <w:t>7</w:t>
            </w:r>
            <w:r>
              <w:rPr>
                <w:sz w:val="24"/>
                <w:szCs w:val="24"/>
              </w:rPr>
              <w:t>.71</w:t>
            </w:r>
          </w:p>
        </w:tc>
        <w:tc>
          <w:tcPr>
            <w:tcW w:w="992" w:type="dxa"/>
            <w:vAlign w:val="center"/>
          </w:tcPr>
          <w:p w:rsidR="009830E4" w:rsidRDefault="00873C4C">
            <w:pPr>
              <w:spacing w:line="240" w:lineRule="auto"/>
              <w:ind w:firstLineChars="0" w:firstLine="0"/>
              <w:jc w:val="center"/>
              <w:rPr>
                <w:sz w:val="24"/>
                <w:szCs w:val="24"/>
              </w:rPr>
            </w:pPr>
            <w:r>
              <w:rPr>
                <w:rFonts w:hint="eastAsia"/>
                <w:sz w:val="24"/>
                <w:szCs w:val="24"/>
              </w:rPr>
              <w:t>1</w:t>
            </w:r>
            <w:r>
              <w:rPr>
                <w:sz w:val="24"/>
                <w:szCs w:val="24"/>
              </w:rPr>
              <w:t>00%</w:t>
            </w:r>
          </w:p>
        </w:tc>
      </w:tr>
      <w:tr w:rsidR="009830E4">
        <w:trPr>
          <w:trHeight w:val="454"/>
          <w:tblHeader/>
          <w:jc w:val="center"/>
        </w:trPr>
        <w:tc>
          <w:tcPr>
            <w:tcW w:w="5098" w:type="dxa"/>
            <w:gridSpan w:val="3"/>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合计</w:t>
            </w:r>
          </w:p>
        </w:tc>
        <w:tc>
          <w:tcPr>
            <w:tcW w:w="1134" w:type="dxa"/>
            <w:vAlign w:val="center"/>
          </w:tcPr>
          <w:p w:rsidR="009830E4" w:rsidRDefault="00873C4C">
            <w:pPr>
              <w:spacing w:line="240" w:lineRule="auto"/>
              <w:ind w:firstLineChars="0" w:firstLine="0"/>
              <w:jc w:val="center"/>
              <w:rPr>
                <w:b/>
                <w:bCs/>
                <w:sz w:val="24"/>
                <w:szCs w:val="24"/>
              </w:rPr>
            </w:pPr>
            <w:r>
              <w:rPr>
                <w:rFonts w:hint="eastAsia"/>
                <w:b/>
                <w:bCs/>
                <w:sz w:val="24"/>
                <w:szCs w:val="24"/>
              </w:rPr>
              <w:t>4</w:t>
            </w:r>
            <w:r>
              <w:rPr>
                <w:b/>
                <w:bCs/>
                <w:sz w:val="24"/>
                <w:szCs w:val="24"/>
              </w:rPr>
              <w:t>6.29</w:t>
            </w:r>
          </w:p>
        </w:tc>
        <w:tc>
          <w:tcPr>
            <w:tcW w:w="998" w:type="dxa"/>
            <w:vAlign w:val="center"/>
          </w:tcPr>
          <w:p w:rsidR="009830E4" w:rsidRDefault="00873C4C">
            <w:pPr>
              <w:spacing w:line="240" w:lineRule="auto"/>
              <w:ind w:firstLineChars="0" w:firstLine="0"/>
              <w:jc w:val="center"/>
              <w:rPr>
                <w:b/>
                <w:bCs/>
                <w:sz w:val="24"/>
                <w:szCs w:val="24"/>
              </w:rPr>
            </w:pPr>
            <w:r>
              <w:rPr>
                <w:rFonts w:hint="eastAsia"/>
                <w:b/>
                <w:bCs/>
                <w:sz w:val="24"/>
                <w:szCs w:val="24"/>
              </w:rPr>
              <w:t>4</w:t>
            </w:r>
            <w:r>
              <w:rPr>
                <w:b/>
                <w:bCs/>
                <w:sz w:val="24"/>
                <w:szCs w:val="24"/>
              </w:rPr>
              <w:t>4.14</w:t>
            </w:r>
          </w:p>
        </w:tc>
        <w:tc>
          <w:tcPr>
            <w:tcW w:w="992" w:type="dxa"/>
            <w:vAlign w:val="center"/>
          </w:tcPr>
          <w:p w:rsidR="009830E4" w:rsidRDefault="00873C4C">
            <w:pPr>
              <w:spacing w:line="240" w:lineRule="auto"/>
              <w:ind w:firstLineChars="0" w:firstLine="0"/>
              <w:jc w:val="center"/>
              <w:rPr>
                <w:b/>
                <w:bCs/>
                <w:sz w:val="24"/>
                <w:szCs w:val="24"/>
              </w:rPr>
            </w:pPr>
            <w:r>
              <w:rPr>
                <w:rFonts w:hint="eastAsia"/>
                <w:b/>
                <w:bCs/>
                <w:sz w:val="24"/>
                <w:szCs w:val="24"/>
              </w:rPr>
              <w:t>9</w:t>
            </w:r>
            <w:r>
              <w:rPr>
                <w:b/>
                <w:bCs/>
                <w:sz w:val="24"/>
                <w:szCs w:val="24"/>
              </w:rPr>
              <w:t>5.36%</w:t>
            </w:r>
          </w:p>
        </w:tc>
      </w:tr>
    </w:tbl>
    <w:p w:rsidR="009830E4" w:rsidRDefault="00873C4C">
      <w:pPr>
        <w:ind w:firstLine="643"/>
      </w:pPr>
      <w:r>
        <w:rPr>
          <w:rFonts w:hAnsi="宋体" w:hint="eastAsia"/>
          <w:b/>
          <w:bCs/>
          <w:szCs w:val="28"/>
        </w:rPr>
        <w:t>课题调研：</w:t>
      </w:r>
      <w:r>
        <w:rPr>
          <w:rFonts w:hAnsi="宋体" w:hint="eastAsia"/>
          <w:szCs w:val="28"/>
        </w:rPr>
        <w:t>202</w:t>
      </w:r>
      <w:r>
        <w:rPr>
          <w:rFonts w:hAnsi="宋体"/>
          <w:szCs w:val="28"/>
        </w:rPr>
        <w:t>2</w:t>
      </w:r>
      <w:r>
        <w:rPr>
          <w:rFonts w:hAnsi="宋体" w:hint="eastAsia"/>
          <w:szCs w:val="28"/>
        </w:rPr>
        <w:t>年度</w:t>
      </w:r>
      <w:r>
        <w:rPr>
          <w:rFonts w:hint="eastAsia"/>
        </w:rPr>
        <w:t>我社省委根据年度工作计划完成了参政议政调研工作，并保质保量的完成了相关调研报告。</w:t>
      </w:r>
      <w:r>
        <w:rPr>
          <w:rFonts w:hint="eastAsia"/>
          <w:szCs w:val="32"/>
        </w:rPr>
        <w:t>在社中央举办的“九三论坛”中，提交了《关于科技创新助力新能源产业优化发展》《西部地方高校教师队伍建设的现状与对策建议》的调研报告；完成了《巩固拓展脱贫攻坚成果、大力开展乡村振兴推进脱贫地区高质量快速发展》专题调研报告。</w:t>
      </w:r>
      <w:r>
        <w:rPr>
          <w:rFonts w:cs="仿宋_GB2312" w:hint="eastAsia"/>
          <w:szCs w:val="28"/>
        </w:rPr>
        <w:t>指标分值</w:t>
      </w:r>
      <w:r>
        <w:rPr>
          <w:rFonts w:cs="仿宋_GB2312"/>
          <w:szCs w:val="28"/>
        </w:rPr>
        <w:t>7.74</w:t>
      </w:r>
      <w:r>
        <w:rPr>
          <w:rFonts w:cs="仿宋_GB2312" w:hint="eastAsia"/>
          <w:szCs w:val="28"/>
        </w:rPr>
        <w:t>分，按评分标准得</w:t>
      </w:r>
      <w:r>
        <w:rPr>
          <w:rFonts w:cs="仿宋_GB2312"/>
          <w:szCs w:val="28"/>
        </w:rPr>
        <w:t>7.74</w:t>
      </w:r>
      <w:r>
        <w:rPr>
          <w:rFonts w:cs="仿宋_GB2312" w:hint="eastAsia"/>
          <w:szCs w:val="28"/>
        </w:rPr>
        <w:t>分，得分率为</w:t>
      </w:r>
      <w:r>
        <w:rPr>
          <w:rFonts w:cs="仿宋_GB2312" w:hint="eastAsia"/>
          <w:szCs w:val="28"/>
        </w:rPr>
        <w:t>100%</w:t>
      </w:r>
      <w:r>
        <w:rPr>
          <w:rFonts w:cs="仿宋_GB2312" w:hint="eastAsia"/>
          <w:szCs w:val="28"/>
        </w:rPr>
        <w:t>。</w:t>
      </w:r>
    </w:p>
    <w:p w:rsidR="009830E4" w:rsidRDefault="00873C4C">
      <w:pPr>
        <w:ind w:firstLine="643"/>
        <w:rPr>
          <w:rFonts w:cs="仿宋_GB2312"/>
          <w:szCs w:val="28"/>
        </w:rPr>
      </w:pPr>
      <w:r>
        <w:rPr>
          <w:rFonts w:cs="仿宋_GB2312" w:hint="eastAsia"/>
          <w:b/>
          <w:bCs/>
          <w:szCs w:val="28"/>
        </w:rPr>
        <w:t>举办会议次数：</w:t>
      </w:r>
      <w:r>
        <w:rPr>
          <w:rFonts w:cs="仿宋_GB2312" w:hint="eastAsia"/>
          <w:szCs w:val="28"/>
        </w:rPr>
        <w:t>我社省委</w:t>
      </w:r>
      <w:r>
        <w:rPr>
          <w:rFonts w:hint="eastAsia"/>
          <w:szCs w:val="32"/>
        </w:rPr>
        <w:t>召开主委会议</w:t>
      </w:r>
      <w:r>
        <w:rPr>
          <w:rFonts w:hint="eastAsia"/>
          <w:szCs w:val="32"/>
        </w:rPr>
        <w:t>4</w:t>
      </w:r>
      <w:r>
        <w:rPr>
          <w:rFonts w:hint="eastAsia"/>
          <w:szCs w:val="32"/>
        </w:rPr>
        <w:t>次、常委会议</w:t>
      </w:r>
      <w:r>
        <w:rPr>
          <w:rFonts w:hint="eastAsia"/>
          <w:szCs w:val="32"/>
        </w:rPr>
        <w:t>2</w:t>
      </w:r>
      <w:r>
        <w:rPr>
          <w:rFonts w:hint="eastAsia"/>
          <w:szCs w:val="32"/>
        </w:rPr>
        <w:t>次，坚持每周一学、理论中心组专题学习，集中传达学习中共二十大精神，引导社各级组织和广大社员把思想和行动统一到中共二十大精神上来，深刻领悟“两个确立”的决定性意义，不断增强“四个意识”、坚定“四个自信”、做到“两个维护”，在思想上政治上行动上同以习近平同志为核</w:t>
      </w:r>
      <w:r>
        <w:rPr>
          <w:rFonts w:hint="eastAsia"/>
          <w:szCs w:val="32"/>
        </w:rPr>
        <w:lastRenderedPageBreak/>
        <w:t>心的党中央保持高度一致。</w:t>
      </w:r>
      <w:r>
        <w:rPr>
          <w:rFonts w:cs="仿宋_GB2312" w:hint="eastAsia"/>
          <w:szCs w:val="28"/>
        </w:rPr>
        <w:t>指标分值</w:t>
      </w:r>
      <w:r>
        <w:rPr>
          <w:rFonts w:cs="仿宋_GB2312"/>
          <w:szCs w:val="28"/>
        </w:rPr>
        <w:t>7.71</w:t>
      </w:r>
      <w:r>
        <w:rPr>
          <w:rFonts w:cs="仿宋_GB2312" w:hint="eastAsia"/>
          <w:szCs w:val="28"/>
        </w:rPr>
        <w:t>分，按评分标准得</w:t>
      </w:r>
      <w:r>
        <w:rPr>
          <w:rFonts w:cs="仿宋_GB2312"/>
          <w:szCs w:val="28"/>
        </w:rPr>
        <w:t>7.71</w:t>
      </w:r>
      <w:r>
        <w:rPr>
          <w:rFonts w:cs="仿宋_GB2312" w:hint="eastAsia"/>
          <w:szCs w:val="28"/>
        </w:rPr>
        <w:t>分，得分率为</w:t>
      </w:r>
      <w:r>
        <w:rPr>
          <w:rFonts w:cs="仿宋_GB2312" w:hint="eastAsia"/>
          <w:szCs w:val="28"/>
        </w:rPr>
        <w:t>100%</w:t>
      </w:r>
      <w:r>
        <w:rPr>
          <w:rFonts w:cs="仿宋_GB2312" w:hint="eastAsia"/>
          <w:szCs w:val="28"/>
        </w:rPr>
        <w:t>。</w:t>
      </w:r>
    </w:p>
    <w:p w:rsidR="009830E4" w:rsidRDefault="00873C4C">
      <w:pPr>
        <w:ind w:firstLine="643"/>
      </w:pPr>
      <w:r>
        <w:rPr>
          <w:rFonts w:hAnsi="宋体" w:hint="eastAsia"/>
          <w:b/>
          <w:bCs/>
          <w:szCs w:val="28"/>
        </w:rPr>
        <w:t>培训班举办场次：</w:t>
      </w:r>
      <w:r>
        <w:rPr>
          <w:rFonts w:cs="仿宋_GB2312" w:hint="eastAsia"/>
          <w:szCs w:val="28"/>
        </w:rPr>
        <w:t>202</w:t>
      </w:r>
      <w:r>
        <w:rPr>
          <w:rFonts w:cs="仿宋_GB2312"/>
          <w:szCs w:val="28"/>
        </w:rPr>
        <w:t>2</w:t>
      </w:r>
      <w:r>
        <w:rPr>
          <w:rFonts w:cs="仿宋_GB2312" w:hint="eastAsia"/>
          <w:szCs w:val="28"/>
        </w:rPr>
        <w:t>年我社省委</w:t>
      </w:r>
      <w:r>
        <w:rPr>
          <w:rFonts w:hint="eastAsia"/>
          <w:szCs w:val="32"/>
        </w:rPr>
        <w:t>积极搭建青年社员培养锻炼平台，助力社员成长进步。举办</w:t>
      </w:r>
      <w:r>
        <w:rPr>
          <w:rFonts w:hint="eastAsia"/>
          <w:szCs w:val="32"/>
        </w:rPr>
        <w:t>50</w:t>
      </w:r>
      <w:r>
        <w:rPr>
          <w:rFonts w:hint="eastAsia"/>
          <w:szCs w:val="32"/>
        </w:rPr>
        <w:t>余名新社员参加的培训班，</w:t>
      </w:r>
      <w:r>
        <w:rPr>
          <w:rFonts w:hint="eastAsia"/>
          <w:szCs w:val="32"/>
        </w:rPr>
        <w:t>履职意识和参政能力得到提高；组织社省委青工委委员和青年社员</w:t>
      </w:r>
      <w:r>
        <w:rPr>
          <w:rFonts w:hint="eastAsia"/>
          <w:szCs w:val="32"/>
        </w:rPr>
        <w:t>300</w:t>
      </w:r>
      <w:r>
        <w:rPr>
          <w:rFonts w:hint="eastAsia"/>
          <w:szCs w:val="32"/>
        </w:rPr>
        <w:t>余人，参加社中央第四期青年骨干线上培训班，举办“赓续薪火·激扬青春”主题活动，引导广大青年社员肩负时代使命，贡献青春力量。</w:t>
      </w:r>
      <w:r>
        <w:rPr>
          <w:rFonts w:cs="仿宋_GB2312" w:hint="eastAsia"/>
          <w:szCs w:val="28"/>
        </w:rPr>
        <w:t>各项组织工作如期顺利开展，组织工作效果突出。指标分值</w:t>
      </w:r>
      <w:r>
        <w:rPr>
          <w:rFonts w:cs="仿宋_GB2312"/>
          <w:szCs w:val="28"/>
        </w:rPr>
        <w:t>7.71</w:t>
      </w:r>
      <w:r>
        <w:rPr>
          <w:rFonts w:cs="仿宋_GB2312" w:hint="eastAsia"/>
          <w:szCs w:val="28"/>
        </w:rPr>
        <w:t>分，按评分标准得</w:t>
      </w:r>
      <w:r>
        <w:rPr>
          <w:rFonts w:cs="仿宋_GB2312"/>
          <w:szCs w:val="28"/>
        </w:rPr>
        <w:t>7.71</w:t>
      </w:r>
      <w:r>
        <w:rPr>
          <w:rFonts w:cs="仿宋_GB2312" w:hint="eastAsia"/>
          <w:szCs w:val="28"/>
        </w:rPr>
        <w:t>分，得分率为</w:t>
      </w:r>
      <w:r>
        <w:rPr>
          <w:rFonts w:cs="仿宋_GB2312" w:hint="eastAsia"/>
          <w:szCs w:val="28"/>
        </w:rPr>
        <w:t>100%</w:t>
      </w:r>
      <w:r>
        <w:rPr>
          <w:rFonts w:cs="仿宋_GB2312" w:hint="eastAsia"/>
          <w:szCs w:val="28"/>
        </w:rPr>
        <w:t>。</w:t>
      </w:r>
    </w:p>
    <w:p w:rsidR="009830E4" w:rsidRDefault="00873C4C">
      <w:pPr>
        <w:ind w:firstLine="643"/>
      </w:pPr>
      <w:r>
        <w:rPr>
          <w:rFonts w:cs="仿宋_GB2312" w:hint="eastAsia"/>
          <w:b/>
          <w:bCs/>
          <w:szCs w:val="28"/>
        </w:rPr>
        <w:t>参加培训人数：</w:t>
      </w:r>
      <w:r>
        <w:rPr>
          <w:rFonts w:hint="eastAsia"/>
        </w:rPr>
        <w:t>202</w:t>
      </w:r>
      <w:r>
        <w:t>2</w:t>
      </w:r>
      <w:r>
        <w:rPr>
          <w:rFonts w:hint="eastAsia"/>
        </w:rPr>
        <w:t>年我社省委</w:t>
      </w:r>
      <w:r>
        <w:rPr>
          <w:rFonts w:hint="eastAsia"/>
          <w:szCs w:val="32"/>
        </w:rPr>
        <w:t>全面贯彻落实《九三学社中央关于加强新时代组织发展工作的意见》精神，注重质量，保持特色，</w:t>
      </w:r>
      <w:r>
        <w:rPr>
          <w:rFonts w:hint="eastAsia"/>
        </w:rPr>
        <w:t>积极组织各项宣传工作，</w:t>
      </w:r>
      <w:r>
        <w:rPr>
          <w:rFonts w:hint="eastAsia"/>
          <w:szCs w:val="32"/>
        </w:rPr>
        <w:t>举办</w:t>
      </w:r>
      <w:r>
        <w:rPr>
          <w:rFonts w:hint="eastAsia"/>
          <w:szCs w:val="32"/>
        </w:rPr>
        <w:t>50</w:t>
      </w:r>
      <w:r>
        <w:rPr>
          <w:rFonts w:hint="eastAsia"/>
          <w:szCs w:val="32"/>
        </w:rPr>
        <w:t>余名新社员参加培训班，组织社省委青工委委员和青年社员</w:t>
      </w:r>
      <w:r>
        <w:rPr>
          <w:rFonts w:hint="eastAsia"/>
          <w:szCs w:val="32"/>
        </w:rPr>
        <w:t>300</w:t>
      </w:r>
      <w:r>
        <w:rPr>
          <w:rFonts w:hint="eastAsia"/>
          <w:szCs w:val="32"/>
        </w:rPr>
        <w:t>余人，参加社中央第四期青年骨干线上培训班，社员发展质量不断提高，结构不断优化，界别特色明显。但因本年度青年骨干培训班线上参与人数较多，超出年初目标值的</w:t>
      </w:r>
      <w:r>
        <w:rPr>
          <w:rFonts w:hint="eastAsia"/>
          <w:szCs w:val="32"/>
        </w:rPr>
        <w:t>1</w:t>
      </w:r>
      <w:r>
        <w:rPr>
          <w:szCs w:val="32"/>
        </w:rPr>
        <w:t>30%</w:t>
      </w:r>
      <w:r>
        <w:rPr>
          <w:rFonts w:hint="eastAsia"/>
          <w:szCs w:val="32"/>
        </w:rPr>
        <w:t>导致系统扣分。</w:t>
      </w:r>
      <w:r>
        <w:rPr>
          <w:rFonts w:hint="eastAsia"/>
        </w:rPr>
        <w:t>指标分值</w:t>
      </w:r>
      <w:r>
        <w:t>7.71</w:t>
      </w:r>
      <w:r>
        <w:rPr>
          <w:rFonts w:hint="eastAsia"/>
        </w:rPr>
        <w:t>分，按评分标准得</w:t>
      </w:r>
      <w:r>
        <w:t>5.56</w:t>
      </w:r>
      <w:r>
        <w:rPr>
          <w:rFonts w:hint="eastAsia"/>
        </w:rPr>
        <w:t>分，得分率为</w:t>
      </w:r>
      <w:r>
        <w:t>72.11</w:t>
      </w:r>
      <w:r>
        <w:rPr>
          <w:rFonts w:hint="eastAsia"/>
        </w:rPr>
        <w:t>%</w:t>
      </w:r>
      <w:r>
        <w:rPr>
          <w:rFonts w:hint="eastAsia"/>
        </w:rPr>
        <w:t>。</w:t>
      </w:r>
    </w:p>
    <w:p w:rsidR="009830E4" w:rsidRDefault="00873C4C">
      <w:pPr>
        <w:ind w:firstLine="643"/>
      </w:pPr>
      <w:r>
        <w:rPr>
          <w:rFonts w:cs="仿宋_GB2312" w:hint="eastAsia"/>
          <w:b/>
          <w:bCs/>
          <w:szCs w:val="28"/>
        </w:rPr>
        <w:t>课题完成率：</w:t>
      </w:r>
      <w:r>
        <w:rPr>
          <w:rFonts w:cs="仿宋_GB2312" w:hint="eastAsia"/>
          <w:szCs w:val="28"/>
        </w:rPr>
        <w:t>202</w:t>
      </w:r>
      <w:r>
        <w:rPr>
          <w:rFonts w:cs="仿宋_GB2312"/>
          <w:szCs w:val="28"/>
        </w:rPr>
        <w:t>2</w:t>
      </w:r>
      <w:r>
        <w:rPr>
          <w:rFonts w:cs="仿宋_GB2312" w:hint="eastAsia"/>
          <w:szCs w:val="28"/>
        </w:rPr>
        <w:t>年我社省委</w:t>
      </w:r>
      <w:r>
        <w:rPr>
          <w:rFonts w:hint="eastAsia"/>
          <w:szCs w:val="32"/>
        </w:rPr>
        <w:t>深入推进黄河流域生态保护和高质量发展战略专项民主监督工作，成立了社内生态环</w:t>
      </w:r>
      <w:r>
        <w:rPr>
          <w:rFonts w:hint="eastAsia"/>
          <w:szCs w:val="32"/>
        </w:rPr>
        <w:lastRenderedPageBreak/>
        <w:t>境、水资源和林草业等领域的专家学者组成的专家工作组，构建上下结合、左右联动的工作机制，推动民主监督工作由打基础向高水平稳步迈进；专程赴省生态环境厅、兰州新区和有关环保部门座谈调研，实地走访环保项目点</w:t>
      </w:r>
      <w:r>
        <w:rPr>
          <w:rFonts w:hint="eastAsia"/>
          <w:szCs w:val="32"/>
        </w:rPr>
        <w:t>11</w:t>
      </w:r>
      <w:r>
        <w:rPr>
          <w:rFonts w:hint="eastAsia"/>
          <w:szCs w:val="32"/>
        </w:rPr>
        <w:t>个，召开座谈会</w:t>
      </w:r>
      <w:r>
        <w:rPr>
          <w:rFonts w:hint="eastAsia"/>
          <w:szCs w:val="32"/>
        </w:rPr>
        <w:t>6</w:t>
      </w:r>
      <w:r>
        <w:rPr>
          <w:rFonts w:hint="eastAsia"/>
          <w:szCs w:val="32"/>
        </w:rPr>
        <w:t>场，听取</w:t>
      </w:r>
      <w:r>
        <w:rPr>
          <w:rFonts w:hint="eastAsia"/>
          <w:szCs w:val="32"/>
        </w:rPr>
        <w:t>9</w:t>
      </w:r>
      <w:r>
        <w:rPr>
          <w:rFonts w:hint="eastAsia"/>
          <w:szCs w:val="32"/>
        </w:rPr>
        <w:t>个相关单位的工作汇报，圆满完成《</w:t>
      </w:r>
      <w:r>
        <w:rPr>
          <w:rFonts w:hint="eastAsia"/>
          <w:szCs w:val="32"/>
        </w:rPr>
        <w:t>2022</w:t>
      </w:r>
      <w:r>
        <w:rPr>
          <w:rFonts w:hint="eastAsia"/>
          <w:szCs w:val="32"/>
        </w:rPr>
        <w:t>年黄河流域生态保护和高质量发展战略专项民主监督报告》</w:t>
      </w:r>
      <w:r>
        <w:rPr>
          <w:rFonts w:cs="仿宋_GB2312" w:hint="eastAsia"/>
          <w:szCs w:val="28"/>
        </w:rPr>
        <w:t>。指标分值</w:t>
      </w:r>
      <w:r>
        <w:rPr>
          <w:rFonts w:cs="仿宋_GB2312"/>
          <w:szCs w:val="28"/>
        </w:rPr>
        <w:t>7.71</w:t>
      </w:r>
      <w:r>
        <w:rPr>
          <w:rFonts w:cs="仿宋_GB2312" w:hint="eastAsia"/>
          <w:szCs w:val="28"/>
        </w:rPr>
        <w:t>分，按评分标准得</w:t>
      </w:r>
      <w:r>
        <w:rPr>
          <w:rFonts w:cs="仿宋_GB2312"/>
          <w:szCs w:val="28"/>
        </w:rPr>
        <w:t>7.71</w:t>
      </w:r>
      <w:r>
        <w:rPr>
          <w:rFonts w:cs="仿宋_GB2312" w:hint="eastAsia"/>
          <w:szCs w:val="28"/>
        </w:rPr>
        <w:t>分，得分率为</w:t>
      </w:r>
      <w:r>
        <w:rPr>
          <w:rFonts w:cs="仿宋_GB2312" w:hint="eastAsia"/>
          <w:szCs w:val="28"/>
        </w:rPr>
        <w:t>100%</w:t>
      </w:r>
      <w:r>
        <w:rPr>
          <w:rFonts w:cs="仿宋_GB2312" w:hint="eastAsia"/>
          <w:szCs w:val="28"/>
        </w:rPr>
        <w:t>。</w:t>
      </w:r>
    </w:p>
    <w:p w:rsidR="009830E4" w:rsidRDefault="00873C4C">
      <w:pPr>
        <w:ind w:firstLine="643"/>
        <w:rPr>
          <w:rFonts w:cs="仿宋_GB2312"/>
          <w:szCs w:val="28"/>
        </w:rPr>
      </w:pPr>
      <w:r>
        <w:rPr>
          <w:rFonts w:cs="仿宋_GB2312" w:hint="eastAsia"/>
          <w:b/>
          <w:bCs/>
          <w:szCs w:val="28"/>
        </w:rPr>
        <w:t>建言献策提升性：</w:t>
      </w:r>
      <w:r>
        <w:rPr>
          <w:rFonts w:cs="仿宋_GB2312" w:hint="eastAsia"/>
          <w:szCs w:val="28"/>
        </w:rPr>
        <w:t>我社省委</w:t>
      </w:r>
      <w:r>
        <w:rPr>
          <w:rFonts w:hint="eastAsia"/>
        </w:rPr>
        <w:t>长期关注固沟保塬综合治理工作</w:t>
      </w:r>
      <w:r>
        <w:rPr>
          <w:rFonts w:hint="eastAsia"/>
        </w:rPr>
        <w:t>，在</w:t>
      </w:r>
      <w:r>
        <w:t>中共中央办公厅、国务院办公厅发布</w:t>
      </w:r>
      <w:r>
        <w:rPr>
          <w:rFonts w:hint="eastAsia"/>
        </w:rPr>
        <w:t>的《关于加强新时代水土保持工作的意见》中，吸纳了我社省委提出的相关建议，将固沟保塬综合治理上升为国家发展规划，我社省委为规划出台贡献了智慧和力量；</w:t>
      </w:r>
      <w:r>
        <w:rPr>
          <w:rFonts w:hint="eastAsia"/>
          <w:szCs w:val="32"/>
        </w:rPr>
        <w:t>2022</w:t>
      </w:r>
      <w:r>
        <w:rPr>
          <w:rFonts w:hint="eastAsia"/>
          <w:szCs w:val="32"/>
        </w:rPr>
        <w:t>年，我社省委共报送社情民意信息</w:t>
      </w:r>
      <w:r>
        <w:rPr>
          <w:rFonts w:hint="eastAsia"/>
          <w:szCs w:val="32"/>
        </w:rPr>
        <w:t>200</w:t>
      </w:r>
      <w:r>
        <w:rPr>
          <w:rFonts w:hint="eastAsia"/>
          <w:szCs w:val="32"/>
        </w:rPr>
        <w:t>余件，其中《关于加大我省石窟寺保护，打造“石窟艺术走廊”的建议》和《建议把石化产业做成兰西城市群甘青合作核心产业》被中央办公厅采用；《关于建设兰西城市群湟黄生态走廊的建议》《关于提升城市固体废弃物低碳管理的建议》等</w:t>
      </w:r>
      <w:r>
        <w:rPr>
          <w:rFonts w:hint="eastAsia"/>
          <w:szCs w:val="32"/>
        </w:rPr>
        <w:t>14</w:t>
      </w:r>
      <w:r>
        <w:rPr>
          <w:rFonts w:hint="eastAsia"/>
          <w:szCs w:val="32"/>
        </w:rPr>
        <w:t>件被省委办公厅采用；《关于甘肃黄河流域荒漠化治理的建议》得到省长任振</w:t>
      </w:r>
      <w:r>
        <w:rPr>
          <w:rFonts w:hint="eastAsia"/>
          <w:szCs w:val="32"/>
        </w:rPr>
        <w:t>鹤的批示，《加快我省装备制造产业体系建设》得到副省长李沛兴批示；《关于加快我省氢能产业链发展的建议》被评为十二届政协优秀社情民意信息，省长任振鹤批示后，省政府印发了《关于氢</w:t>
      </w:r>
      <w:r>
        <w:rPr>
          <w:rFonts w:hint="eastAsia"/>
          <w:szCs w:val="32"/>
        </w:rPr>
        <w:lastRenderedPageBreak/>
        <w:t>能产业发展的指导意见》，被列入发展规划。</w:t>
      </w:r>
      <w:r>
        <w:rPr>
          <w:rFonts w:cs="仿宋_GB2312" w:hint="eastAsia"/>
          <w:szCs w:val="28"/>
        </w:rPr>
        <w:t>指标分值</w:t>
      </w:r>
      <w:r>
        <w:rPr>
          <w:rFonts w:cs="仿宋_GB2312"/>
          <w:szCs w:val="28"/>
        </w:rPr>
        <w:t>7.71</w:t>
      </w:r>
      <w:r>
        <w:rPr>
          <w:rFonts w:cs="仿宋_GB2312" w:hint="eastAsia"/>
          <w:szCs w:val="28"/>
        </w:rPr>
        <w:t>分，按评分标准得</w:t>
      </w:r>
      <w:r>
        <w:rPr>
          <w:rFonts w:cs="仿宋_GB2312"/>
          <w:szCs w:val="28"/>
        </w:rPr>
        <w:t>7.71</w:t>
      </w:r>
      <w:r>
        <w:rPr>
          <w:rFonts w:cs="仿宋_GB2312" w:hint="eastAsia"/>
          <w:szCs w:val="28"/>
        </w:rPr>
        <w:t>分，得分率为</w:t>
      </w:r>
      <w:r>
        <w:rPr>
          <w:rFonts w:cs="仿宋_GB2312" w:hint="eastAsia"/>
          <w:szCs w:val="28"/>
        </w:rPr>
        <w:t>100%</w:t>
      </w:r>
      <w:r>
        <w:rPr>
          <w:rFonts w:cs="仿宋_GB2312" w:hint="eastAsia"/>
          <w:szCs w:val="28"/>
        </w:rPr>
        <w:t>。</w:t>
      </w:r>
    </w:p>
    <w:p w:rsidR="009830E4" w:rsidRDefault="00873C4C">
      <w:pPr>
        <w:pStyle w:val="3"/>
        <w:ind w:firstLineChars="300" w:firstLine="964"/>
      </w:pPr>
      <w:bookmarkStart w:id="60" w:name="_Toc14548"/>
      <w:bookmarkStart w:id="61" w:name="_Toc65230999"/>
      <w:r>
        <w:rPr>
          <w:rFonts w:hint="eastAsia"/>
        </w:rPr>
        <w:t>4</w:t>
      </w:r>
      <w:r>
        <w:rPr>
          <w:rFonts w:hint="eastAsia"/>
        </w:rPr>
        <w:t>、能力建设</w:t>
      </w:r>
      <w:bookmarkEnd w:id="60"/>
      <w:bookmarkEnd w:id="61"/>
    </w:p>
    <w:p w:rsidR="009830E4" w:rsidRDefault="00873C4C">
      <w:pPr>
        <w:ind w:firstLine="640"/>
        <w:rPr>
          <w:rFonts w:hAnsi="宋体"/>
          <w:szCs w:val="28"/>
        </w:rPr>
      </w:pPr>
      <w:r>
        <w:rPr>
          <w:rFonts w:hAnsi="宋体" w:hint="eastAsia"/>
          <w:szCs w:val="28"/>
        </w:rPr>
        <w:t>根据《</w:t>
      </w:r>
      <w:r>
        <w:rPr>
          <w:rFonts w:hAnsi="宋体"/>
          <w:szCs w:val="28"/>
        </w:rPr>
        <w:t>2022</w:t>
      </w:r>
      <w:r>
        <w:rPr>
          <w:rFonts w:hAnsi="宋体"/>
          <w:szCs w:val="28"/>
        </w:rPr>
        <w:t>年</w:t>
      </w:r>
      <w:r>
        <w:rPr>
          <w:rFonts w:hAnsi="宋体" w:hint="eastAsia"/>
          <w:szCs w:val="28"/>
        </w:rPr>
        <w:t>九三学社甘肃省委员会部门</w:t>
      </w:r>
      <w:r>
        <w:rPr>
          <w:rFonts w:hAnsi="宋体"/>
          <w:szCs w:val="28"/>
        </w:rPr>
        <w:t>整体支出绩效自评表》，</w:t>
      </w:r>
      <w:r>
        <w:rPr>
          <w:rFonts w:hAnsi="宋体" w:hint="eastAsia"/>
          <w:szCs w:val="28"/>
        </w:rPr>
        <w:t>一级指标</w:t>
      </w:r>
      <w:r>
        <w:rPr>
          <w:rFonts w:hAnsi="宋体"/>
          <w:szCs w:val="28"/>
        </w:rPr>
        <w:t>能力建设下设</w:t>
      </w:r>
      <w:r>
        <w:rPr>
          <w:rFonts w:hAnsi="宋体"/>
          <w:szCs w:val="28"/>
        </w:rPr>
        <w:t>4</w:t>
      </w:r>
      <w:r>
        <w:rPr>
          <w:rFonts w:hAnsi="宋体" w:hint="eastAsia"/>
          <w:szCs w:val="28"/>
        </w:rPr>
        <w:t>个</w:t>
      </w:r>
      <w:r>
        <w:rPr>
          <w:rFonts w:hAnsi="宋体"/>
          <w:szCs w:val="28"/>
        </w:rPr>
        <w:t>三级指标，指标</w:t>
      </w:r>
      <w:r>
        <w:rPr>
          <w:rFonts w:hAnsi="宋体" w:hint="eastAsia"/>
          <w:szCs w:val="28"/>
        </w:rPr>
        <w:t>分值</w:t>
      </w:r>
      <w:r>
        <w:rPr>
          <w:rFonts w:hAnsi="宋体"/>
          <w:szCs w:val="28"/>
        </w:rPr>
        <w:t>合计</w:t>
      </w:r>
      <w:r>
        <w:rPr>
          <w:rFonts w:hAnsi="宋体"/>
          <w:szCs w:val="28"/>
        </w:rPr>
        <w:t>9</w:t>
      </w:r>
      <w:r>
        <w:rPr>
          <w:rFonts w:hAnsi="宋体"/>
          <w:szCs w:val="28"/>
        </w:rPr>
        <w:t>分，自评得分</w:t>
      </w:r>
      <w:r>
        <w:rPr>
          <w:rFonts w:hAnsi="宋体"/>
          <w:szCs w:val="28"/>
        </w:rPr>
        <w:t>9</w:t>
      </w:r>
      <w:r>
        <w:rPr>
          <w:rFonts w:hAnsi="宋体"/>
          <w:szCs w:val="28"/>
        </w:rPr>
        <w:t>分，得分率为</w:t>
      </w:r>
      <w:r>
        <w:rPr>
          <w:rFonts w:hAnsi="宋体"/>
          <w:szCs w:val="28"/>
        </w:rPr>
        <w:t>100%</w:t>
      </w:r>
      <w:r>
        <w:rPr>
          <w:rFonts w:hAnsi="宋体"/>
          <w:szCs w:val="28"/>
        </w:rPr>
        <w:t>。</w:t>
      </w: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3</w:t>
      </w:r>
      <w:r>
        <w:rPr>
          <w:rFonts w:hAnsi="宋体" w:cstheme="minorEastAsia"/>
          <w:b/>
          <w:bCs/>
          <w:kern w:val="0"/>
          <w:sz w:val="24"/>
          <w:szCs w:val="24"/>
        </w:rPr>
        <w:t xml:space="preserve">-5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年度部门整体支出能力建设指标得分情况</w:t>
      </w:r>
    </w:p>
    <w:tbl>
      <w:tblPr>
        <w:tblStyle w:val="a9"/>
        <w:tblW w:w="0" w:type="auto"/>
        <w:jc w:val="center"/>
        <w:tblLook w:val="04A0" w:firstRow="1" w:lastRow="0" w:firstColumn="1" w:lastColumn="0" w:noHBand="0" w:noVBand="1"/>
      </w:tblPr>
      <w:tblGrid>
        <w:gridCol w:w="2633"/>
        <w:gridCol w:w="1545"/>
        <w:gridCol w:w="1487"/>
        <w:gridCol w:w="778"/>
        <w:gridCol w:w="782"/>
        <w:gridCol w:w="1071"/>
      </w:tblGrid>
      <w:tr w:rsidR="009830E4">
        <w:trPr>
          <w:trHeight w:val="454"/>
          <w:tblHeader/>
          <w:jc w:val="center"/>
        </w:trPr>
        <w:tc>
          <w:tcPr>
            <w:tcW w:w="2633" w:type="dxa"/>
            <w:vAlign w:val="center"/>
          </w:tcPr>
          <w:p w:rsidR="009830E4" w:rsidRDefault="00873C4C">
            <w:pPr>
              <w:spacing w:line="240" w:lineRule="auto"/>
              <w:ind w:firstLineChars="0" w:firstLine="0"/>
              <w:jc w:val="center"/>
              <w:rPr>
                <w:b/>
                <w:bCs/>
                <w:sz w:val="24"/>
                <w:szCs w:val="21"/>
              </w:rPr>
            </w:pPr>
            <w:r>
              <w:rPr>
                <w:rFonts w:hint="eastAsia"/>
                <w:b/>
                <w:bCs/>
                <w:sz w:val="24"/>
                <w:szCs w:val="21"/>
              </w:rPr>
              <w:t>三级指标</w:t>
            </w:r>
          </w:p>
        </w:tc>
        <w:tc>
          <w:tcPr>
            <w:tcW w:w="1545" w:type="dxa"/>
            <w:vAlign w:val="center"/>
          </w:tcPr>
          <w:p w:rsidR="009830E4" w:rsidRDefault="00873C4C">
            <w:pPr>
              <w:spacing w:line="240" w:lineRule="auto"/>
              <w:ind w:firstLineChars="0" w:firstLine="0"/>
              <w:jc w:val="center"/>
              <w:rPr>
                <w:b/>
                <w:bCs/>
                <w:sz w:val="24"/>
                <w:szCs w:val="21"/>
              </w:rPr>
            </w:pPr>
            <w:r>
              <w:rPr>
                <w:b/>
                <w:bCs/>
                <w:sz w:val="24"/>
                <w:szCs w:val="21"/>
              </w:rPr>
              <w:t>年度指标值</w:t>
            </w:r>
          </w:p>
        </w:tc>
        <w:tc>
          <w:tcPr>
            <w:tcW w:w="1487" w:type="dxa"/>
            <w:vAlign w:val="center"/>
          </w:tcPr>
          <w:p w:rsidR="009830E4" w:rsidRDefault="00873C4C">
            <w:pPr>
              <w:spacing w:line="240" w:lineRule="auto"/>
              <w:ind w:firstLineChars="0" w:firstLine="0"/>
              <w:jc w:val="center"/>
              <w:rPr>
                <w:b/>
                <w:bCs/>
                <w:sz w:val="24"/>
                <w:szCs w:val="21"/>
              </w:rPr>
            </w:pPr>
            <w:r>
              <w:rPr>
                <w:b/>
                <w:bCs/>
                <w:sz w:val="24"/>
                <w:szCs w:val="21"/>
              </w:rPr>
              <w:t>实际完成值</w:t>
            </w:r>
          </w:p>
        </w:tc>
        <w:tc>
          <w:tcPr>
            <w:tcW w:w="778" w:type="dxa"/>
            <w:vAlign w:val="center"/>
          </w:tcPr>
          <w:p w:rsidR="009830E4" w:rsidRDefault="00873C4C">
            <w:pPr>
              <w:spacing w:line="240" w:lineRule="auto"/>
              <w:ind w:firstLineChars="0" w:firstLine="0"/>
              <w:jc w:val="center"/>
              <w:rPr>
                <w:b/>
                <w:bCs/>
                <w:sz w:val="24"/>
                <w:szCs w:val="21"/>
              </w:rPr>
            </w:pPr>
            <w:r>
              <w:rPr>
                <w:b/>
                <w:bCs/>
                <w:sz w:val="24"/>
                <w:szCs w:val="21"/>
              </w:rPr>
              <w:t>分值</w:t>
            </w:r>
          </w:p>
        </w:tc>
        <w:tc>
          <w:tcPr>
            <w:tcW w:w="782" w:type="dxa"/>
            <w:vAlign w:val="center"/>
          </w:tcPr>
          <w:p w:rsidR="009830E4" w:rsidRDefault="00873C4C">
            <w:pPr>
              <w:spacing w:line="240" w:lineRule="auto"/>
              <w:ind w:firstLineChars="0" w:firstLine="0"/>
              <w:jc w:val="center"/>
              <w:rPr>
                <w:b/>
                <w:bCs/>
                <w:sz w:val="24"/>
                <w:szCs w:val="21"/>
              </w:rPr>
            </w:pPr>
            <w:r>
              <w:rPr>
                <w:b/>
                <w:bCs/>
                <w:sz w:val="24"/>
                <w:szCs w:val="21"/>
              </w:rPr>
              <w:t>得分</w:t>
            </w:r>
          </w:p>
        </w:tc>
        <w:tc>
          <w:tcPr>
            <w:tcW w:w="1071" w:type="dxa"/>
            <w:vAlign w:val="center"/>
          </w:tcPr>
          <w:p w:rsidR="009830E4" w:rsidRDefault="00873C4C">
            <w:pPr>
              <w:spacing w:line="240" w:lineRule="auto"/>
              <w:ind w:firstLineChars="0" w:firstLine="0"/>
              <w:jc w:val="center"/>
              <w:rPr>
                <w:b/>
                <w:bCs/>
                <w:sz w:val="24"/>
                <w:szCs w:val="21"/>
              </w:rPr>
            </w:pPr>
            <w:r>
              <w:rPr>
                <w:b/>
                <w:bCs/>
                <w:sz w:val="24"/>
                <w:szCs w:val="21"/>
              </w:rPr>
              <w:t>得分率</w:t>
            </w:r>
          </w:p>
        </w:tc>
      </w:tr>
      <w:tr w:rsidR="009830E4">
        <w:trPr>
          <w:trHeight w:val="454"/>
          <w:jc w:val="center"/>
        </w:trPr>
        <w:tc>
          <w:tcPr>
            <w:tcW w:w="2633" w:type="dxa"/>
            <w:vAlign w:val="center"/>
          </w:tcPr>
          <w:p w:rsidR="009830E4" w:rsidRDefault="00873C4C">
            <w:pPr>
              <w:spacing w:line="240" w:lineRule="auto"/>
              <w:ind w:firstLineChars="0" w:firstLine="0"/>
              <w:rPr>
                <w:sz w:val="24"/>
                <w:szCs w:val="21"/>
              </w:rPr>
            </w:pPr>
            <w:r>
              <w:rPr>
                <w:rFonts w:hint="eastAsia"/>
                <w:sz w:val="24"/>
                <w:szCs w:val="21"/>
              </w:rPr>
              <w:t>长效管理机制健全性</w:t>
            </w:r>
          </w:p>
        </w:tc>
        <w:tc>
          <w:tcPr>
            <w:tcW w:w="1545" w:type="dxa"/>
            <w:vAlign w:val="center"/>
          </w:tcPr>
          <w:p w:rsidR="009830E4" w:rsidRDefault="00873C4C">
            <w:pPr>
              <w:spacing w:line="240" w:lineRule="auto"/>
              <w:ind w:firstLineChars="0" w:firstLine="0"/>
              <w:jc w:val="center"/>
              <w:rPr>
                <w:sz w:val="24"/>
                <w:szCs w:val="21"/>
              </w:rPr>
            </w:pPr>
            <w:r>
              <w:rPr>
                <w:rFonts w:hint="eastAsia"/>
                <w:sz w:val="24"/>
                <w:szCs w:val="21"/>
              </w:rPr>
              <w:t>健全</w:t>
            </w:r>
          </w:p>
        </w:tc>
        <w:tc>
          <w:tcPr>
            <w:tcW w:w="1487" w:type="dxa"/>
            <w:vAlign w:val="center"/>
          </w:tcPr>
          <w:p w:rsidR="009830E4" w:rsidRDefault="00873C4C">
            <w:pPr>
              <w:spacing w:line="240" w:lineRule="auto"/>
              <w:ind w:firstLineChars="0" w:firstLine="0"/>
              <w:jc w:val="center"/>
              <w:rPr>
                <w:sz w:val="24"/>
                <w:szCs w:val="21"/>
              </w:rPr>
            </w:pPr>
            <w:r>
              <w:rPr>
                <w:sz w:val="24"/>
                <w:szCs w:val="21"/>
              </w:rPr>
              <w:t>100%</w:t>
            </w:r>
          </w:p>
        </w:tc>
        <w:tc>
          <w:tcPr>
            <w:tcW w:w="778" w:type="dxa"/>
            <w:vAlign w:val="center"/>
          </w:tcPr>
          <w:p w:rsidR="009830E4" w:rsidRDefault="00873C4C">
            <w:pPr>
              <w:spacing w:line="240" w:lineRule="auto"/>
              <w:ind w:firstLineChars="0" w:firstLine="0"/>
              <w:jc w:val="center"/>
              <w:rPr>
                <w:sz w:val="24"/>
                <w:szCs w:val="21"/>
              </w:rPr>
            </w:pPr>
            <w:r>
              <w:rPr>
                <w:sz w:val="24"/>
                <w:szCs w:val="21"/>
              </w:rPr>
              <w:t>2.25</w:t>
            </w:r>
          </w:p>
        </w:tc>
        <w:tc>
          <w:tcPr>
            <w:tcW w:w="782" w:type="dxa"/>
            <w:vAlign w:val="center"/>
          </w:tcPr>
          <w:p w:rsidR="009830E4" w:rsidRDefault="00873C4C">
            <w:pPr>
              <w:spacing w:line="240" w:lineRule="auto"/>
              <w:ind w:firstLineChars="0" w:firstLine="0"/>
              <w:jc w:val="center"/>
              <w:rPr>
                <w:sz w:val="24"/>
                <w:szCs w:val="21"/>
              </w:rPr>
            </w:pPr>
            <w:r>
              <w:rPr>
                <w:sz w:val="24"/>
                <w:szCs w:val="21"/>
              </w:rPr>
              <w:t>2.25</w:t>
            </w:r>
          </w:p>
        </w:tc>
        <w:tc>
          <w:tcPr>
            <w:tcW w:w="1071" w:type="dxa"/>
            <w:vAlign w:val="center"/>
          </w:tcPr>
          <w:p w:rsidR="009830E4" w:rsidRDefault="00873C4C">
            <w:pPr>
              <w:spacing w:line="240" w:lineRule="auto"/>
              <w:ind w:firstLineChars="0" w:firstLine="0"/>
              <w:jc w:val="center"/>
              <w:rPr>
                <w:sz w:val="24"/>
                <w:szCs w:val="21"/>
              </w:rPr>
            </w:pPr>
            <w:r>
              <w:rPr>
                <w:sz w:val="24"/>
                <w:szCs w:val="21"/>
              </w:rPr>
              <w:t>100%</w:t>
            </w:r>
          </w:p>
        </w:tc>
      </w:tr>
      <w:tr w:rsidR="009830E4">
        <w:trPr>
          <w:trHeight w:val="454"/>
          <w:jc w:val="center"/>
        </w:trPr>
        <w:tc>
          <w:tcPr>
            <w:tcW w:w="2633" w:type="dxa"/>
            <w:vAlign w:val="center"/>
          </w:tcPr>
          <w:p w:rsidR="009830E4" w:rsidRDefault="00873C4C">
            <w:pPr>
              <w:spacing w:line="240" w:lineRule="auto"/>
              <w:ind w:firstLineChars="0" w:firstLine="0"/>
              <w:rPr>
                <w:sz w:val="24"/>
                <w:szCs w:val="21"/>
              </w:rPr>
            </w:pPr>
            <w:r>
              <w:rPr>
                <w:rFonts w:hint="eastAsia"/>
                <w:sz w:val="24"/>
                <w:szCs w:val="21"/>
              </w:rPr>
              <w:t>组织管理架构</w:t>
            </w:r>
          </w:p>
        </w:tc>
        <w:tc>
          <w:tcPr>
            <w:tcW w:w="1545" w:type="dxa"/>
            <w:vAlign w:val="center"/>
          </w:tcPr>
          <w:p w:rsidR="009830E4" w:rsidRDefault="00873C4C">
            <w:pPr>
              <w:spacing w:line="240" w:lineRule="auto"/>
              <w:ind w:firstLineChars="0" w:firstLine="0"/>
              <w:jc w:val="center"/>
              <w:rPr>
                <w:sz w:val="24"/>
                <w:szCs w:val="21"/>
              </w:rPr>
            </w:pPr>
            <w:r>
              <w:rPr>
                <w:rFonts w:hint="eastAsia"/>
                <w:sz w:val="24"/>
                <w:szCs w:val="21"/>
              </w:rPr>
              <w:t>完善</w:t>
            </w:r>
          </w:p>
        </w:tc>
        <w:tc>
          <w:tcPr>
            <w:tcW w:w="1487" w:type="dxa"/>
            <w:vAlign w:val="center"/>
          </w:tcPr>
          <w:p w:rsidR="009830E4" w:rsidRDefault="00873C4C">
            <w:pPr>
              <w:spacing w:line="240" w:lineRule="auto"/>
              <w:ind w:firstLineChars="0" w:firstLine="0"/>
              <w:jc w:val="center"/>
              <w:rPr>
                <w:sz w:val="24"/>
                <w:szCs w:val="21"/>
              </w:rPr>
            </w:pPr>
            <w:r>
              <w:rPr>
                <w:sz w:val="24"/>
                <w:szCs w:val="21"/>
              </w:rPr>
              <w:t>100%</w:t>
            </w:r>
          </w:p>
        </w:tc>
        <w:tc>
          <w:tcPr>
            <w:tcW w:w="778" w:type="dxa"/>
            <w:vAlign w:val="center"/>
          </w:tcPr>
          <w:p w:rsidR="009830E4" w:rsidRDefault="00873C4C">
            <w:pPr>
              <w:spacing w:line="240" w:lineRule="auto"/>
              <w:ind w:firstLineChars="0" w:firstLine="0"/>
              <w:jc w:val="center"/>
              <w:rPr>
                <w:sz w:val="24"/>
                <w:szCs w:val="21"/>
              </w:rPr>
            </w:pPr>
            <w:r>
              <w:rPr>
                <w:sz w:val="24"/>
                <w:szCs w:val="21"/>
              </w:rPr>
              <w:t>2.25</w:t>
            </w:r>
          </w:p>
        </w:tc>
        <w:tc>
          <w:tcPr>
            <w:tcW w:w="782" w:type="dxa"/>
            <w:vAlign w:val="center"/>
          </w:tcPr>
          <w:p w:rsidR="009830E4" w:rsidRDefault="00873C4C">
            <w:pPr>
              <w:spacing w:line="240" w:lineRule="auto"/>
              <w:ind w:firstLineChars="0" w:firstLine="0"/>
              <w:jc w:val="center"/>
              <w:rPr>
                <w:sz w:val="24"/>
                <w:szCs w:val="21"/>
              </w:rPr>
            </w:pPr>
            <w:r>
              <w:rPr>
                <w:sz w:val="24"/>
                <w:szCs w:val="21"/>
              </w:rPr>
              <w:t>2.25</w:t>
            </w:r>
          </w:p>
        </w:tc>
        <w:tc>
          <w:tcPr>
            <w:tcW w:w="1071" w:type="dxa"/>
            <w:vAlign w:val="center"/>
          </w:tcPr>
          <w:p w:rsidR="009830E4" w:rsidRDefault="00873C4C">
            <w:pPr>
              <w:spacing w:line="240" w:lineRule="auto"/>
              <w:ind w:firstLineChars="0" w:firstLine="0"/>
              <w:jc w:val="center"/>
              <w:rPr>
                <w:sz w:val="24"/>
                <w:szCs w:val="21"/>
              </w:rPr>
            </w:pPr>
            <w:r>
              <w:rPr>
                <w:sz w:val="24"/>
                <w:szCs w:val="21"/>
              </w:rPr>
              <w:t>100%</w:t>
            </w:r>
          </w:p>
        </w:tc>
      </w:tr>
      <w:tr w:rsidR="009830E4">
        <w:trPr>
          <w:trHeight w:val="454"/>
          <w:jc w:val="center"/>
        </w:trPr>
        <w:tc>
          <w:tcPr>
            <w:tcW w:w="2633" w:type="dxa"/>
            <w:vAlign w:val="center"/>
          </w:tcPr>
          <w:p w:rsidR="009830E4" w:rsidRDefault="00873C4C">
            <w:pPr>
              <w:spacing w:line="240" w:lineRule="auto"/>
              <w:ind w:firstLineChars="0" w:firstLine="0"/>
              <w:rPr>
                <w:sz w:val="24"/>
                <w:szCs w:val="21"/>
              </w:rPr>
            </w:pPr>
            <w:r>
              <w:rPr>
                <w:rFonts w:hint="eastAsia"/>
                <w:sz w:val="24"/>
                <w:szCs w:val="21"/>
              </w:rPr>
              <w:t>人才队伍建设</w:t>
            </w:r>
          </w:p>
        </w:tc>
        <w:tc>
          <w:tcPr>
            <w:tcW w:w="1545" w:type="dxa"/>
            <w:vAlign w:val="center"/>
          </w:tcPr>
          <w:p w:rsidR="009830E4" w:rsidRDefault="00873C4C">
            <w:pPr>
              <w:spacing w:line="240" w:lineRule="auto"/>
              <w:ind w:firstLineChars="0" w:firstLine="0"/>
              <w:jc w:val="center"/>
              <w:rPr>
                <w:sz w:val="24"/>
                <w:szCs w:val="21"/>
              </w:rPr>
            </w:pPr>
            <w:r>
              <w:rPr>
                <w:rFonts w:hint="eastAsia"/>
                <w:sz w:val="24"/>
                <w:szCs w:val="21"/>
              </w:rPr>
              <w:t>加强</w:t>
            </w:r>
          </w:p>
        </w:tc>
        <w:tc>
          <w:tcPr>
            <w:tcW w:w="1487" w:type="dxa"/>
            <w:vAlign w:val="center"/>
          </w:tcPr>
          <w:p w:rsidR="009830E4" w:rsidRDefault="00873C4C">
            <w:pPr>
              <w:spacing w:line="240" w:lineRule="auto"/>
              <w:ind w:firstLineChars="0" w:firstLine="0"/>
              <w:jc w:val="center"/>
              <w:rPr>
                <w:sz w:val="24"/>
                <w:szCs w:val="21"/>
              </w:rPr>
            </w:pPr>
            <w:r>
              <w:rPr>
                <w:sz w:val="24"/>
                <w:szCs w:val="21"/>
              </w:rPr>
              <w:t>100%</w:t>
            </w:r>
          </w:p>
        </w:tc>
        <w:tc>
          <w:tcPr>
            <w:tcW w:w="778" w:type="dxa"/>
            <w:vAlign w:val="center"/>
          </w:tcPr>
          <w:p w:rsidR="009830E4" w:rsidRDefault="00873C4C">
            <w:pPr>
              <w:spacing w:line="240" w:lineRule="auto"/>
              <w:ind w:firstLineChars="0" w:firstLine="0"/>
              <w:jc w:val="center"/>
              <w:rPr>
                <w:sz w:val="24"/>
                <w:szCs w:val="21"/>
              </w:rPr>
            </w:pPr>
            <w:r>
              <w:rPr>
                <w:sz w:val="24"/>
                <w:szCs w:val="21"/>
              </w:rPr>
              <w:t>2.25</w:t>
            </w:r>
          </w:p>
        </w:tc>
        <w:tc>
          <w:tcPr>
            <w:tcW w:w="782" w:type="dxa"/>
            <w:vAlign w:val="center"/>
          </w:tcPr>
          <w:p w:rsidR="009830E4" w:rsidRDefault="00873C4C">
            <w:pPr>
              <w:spacing w:line="240" w:lineRule="auto"/>
              <w:ind w:firstLineChars="0" w:firstLine="0"/>
              <w:jc w:val="center"/>
              <w:rPr>
                <w:sz w:val="24"/>
                <w:szCs w:val="21"/>
              </w:rPr>
            </w:pPr>
            <w:r>
              <w:rPr>
                <w:sz w:val="24"/>
                <w:szCs w:val="21"/>
              </w:rPr>
              <w:t>2.25</w:t>
            </w:r>
          </w:p>
        </w:tc>
        <w:tc>
          <w:tcPr>
            <w:tcW w:w="1071" w:type="dxa"/>
            <w:vAlign w:val="center"/>
          </w:tcPr>
          <w:p w:rsidR="009830E4" w:rsidRDefault="00873C4C">
            <w:pPr>
              <w:spacing w:line="240" w:lineRule="auto"/>
              <w:ind w:firstLineChars="0" w:firstLine="0"/>
              <w:jc w:val="center"/>
              <w:rPr>
                <w:sz w:val="24"/>
                <w:szCs w:val="21"/>
              </w:rPr>
            </w:pPr>
            <w:r>
              <w:rPr>
                <w:sz w:val="24"/>
                <w:szCs w:val="21"/>
              </w:rPr>
              <w:t>100%</w:t>
            </w:r>
          </w:p>
        </w:tc>
      </w:tr>
      <w:tr w:rsidR="009830E4">
        <w:trPr>
          <w:trHeight w:val="454"/>
          <w:jc w:val="center"/>
        </w:trPr>
        <w:tc>
          <w:tcPr>
            <w:tcW w:w="2633" w:type="dxa"/>
            <w:vAlign w:val="center"/>
          </w:tcPr>
          <w:p w:rsidR="009830E4" w:rsidRDefault="00873C4C">
            <w:pPr>
              <w:spacing w:line="240" w:lineRule="auto"/>
              <w:ind w:firstLineChars="0" w:firstLine="0"/>
              <w:rPr>
                <w:sz w:val="24"/>
                <w:szCs w:val="21"/>
              </w:rPr>
            </w:pPr>
            <w:r>
              <w:rPr>
                <w:rFonts w:hint="eastAsia"/>
                <w:sz w:val="24"/>
                <w:szCs w:val="21"/>
              </w:rPr>
              <w:t>档案管理制度规范性</w:t>
            </w:r>
          </w:p>
        </w:tc>
        <w:tc>
          <w:tcPr>
            <w:tcW w:w="1545" w:type="dxa"/>
            <w:vAlign w:val="center"/>
          </w:tcPr>
          <w:p w:rsidR="009830E4" w:rsidRDefault="00873C4C">
            <w:pPr>
              <w:spacing w:line="240" w:lineRule="auto"/>
              <w:ind w:firstLineChars="0" w:firstLine="0"/>
              <w:jc w:val="center"/>
              <w:rPr>
                <w:sz w:val="24"/>
                <w:szCs w:val="21"/>
              </w:rPr>
            </w:pPr>
            <w:r>
              <w:rPr>
                <w:rFonts w:hint="eastAsia"/>
                <w:sz w:val="24"/>
                <w:szCs w:val="21"/>
              </w:rPr>
              <w:t>规范</w:t>
            </w:r>
          </w:p>
        </w:tc>
        <w:tc>
          <w:tcPr>
            <w:tcW w:w="1487" w:type="dxa"/>
            <w:vAlign w:val="center"/>
          </w:tcPr>
          <w:p w:rsidR="009830E4" w:rsidRDefault="00873C4C">
            <w:pPr>
              <w:spacing w:line="240" w:lineRule="auto"/>
              <w:ind w:firstLineChars="0" w:firstLine="0"/>
              <w:jc w:val="center"/>
              <w:rPr>
                <w:sz w:val="24"/>
                <w:szCs w:val="21"/>
              </w:rPr>
            </w:pPr>
            <w:r>
              <w:rPr>
                <w:sz w:val="24"/>
                <w:szCs w:val="21"/>
              </w:rPr>
              <w:t>100%</w:t>
            </w:r>
          </w:p>
        </w:tc>
        <w:tc>
          <w:tcPr>
            <w:tcW w:w="778" w:type="dxa"/>
            <w:vAlign w:val="center"/>
          </w:tcPr>
          <w:p w:rsidR="009830E4" w:rsidRDefault="00873C4C">
            <w:pPr>
              <w:spacing w:line="240" w:lineRule="auto"/>
              <w:ind w:firstLineChars="0" w:firstLine="0"/>
              <w:jc w:val="center"/>
              <w:rPr>
                <w:sz w:val="24"/>
                <w:szCs w:val="21"/>
              </w:rPr>
            </w:pPr>
            <w:r>
              <w:rPr>
                <w:sz w:val="24"/>
                <w:szCs w:val="21"/>
              </w:rPr>
              <w:t>2.25</w:t>
            </w:r>
          </w:p>
        </w:tc>
        <w:tc>
          <w:tcPr>
            <w:tcW w:w="782" w:type="dxa"/>
            <w:vAlign w:val="center"/>
          </w:tcPr>
          <w:p w:rsidR="009830E4" w:rsidRDefault="00873C4C">
            <w:pPr>
              <w:spacing w:line="240" w:lineRule="auto"/>
              <w:ind w:firstLineChars="0" w:firstLine="0"/>
              <w:jc w:val="center"/>
              <w:rPr>
                <w:sz w:val="24"/>
                <w:szCs w:val="21"/>
              </w:rPr>
            </w:pPr>
            <w:r>
              <w:rPr>
                <w:sz w:val="24"/>
                <w:szCs w:val="21"/>
              </w:rPr>
              <w:t>2.25</w:t>
            </w:r>
          </w:p>
        </w:tc>
        <w:tc>
          <w:tcPr>
            <w:tcW w:w="1071" w:type="dxa"/>
            <w:vAlign w:val="center"/>
          </w:tcPr>
          <w:p w:rsidR="009830E4" w:rsidRDefault="00873C4C">
            <w:pPr>
              <w:spacing w:line="240" w:lineRule="auto"/>
              <w:ind w:firstLineChars="0" w:firstLine="0"/>
              <w:jc w:val="center"/>
              <w:rPr>
                <w:sz w:val="24"/>
                <w:szCs w:val="21"/>
              </w:rPr>
            </w:pPr>
            <w:r>
              <w:rPr>
                <w:sz w:val="24"/>
                <w:szCs w:val="21"/>
              </w:rPr>
              <w:t>100%</w:t>
            </w:r>
          </w:p>
        </w:tc>
      </w:tr>
      <w:tr w:rsidR="009830E4">
        <w:trPr>
          <w:trHeight w:val="454"/>
          <w:jc w:val="center"/>
        </w:trPr>
        <w:tc>
          <w:tcPr>
            <w:tcW w:w="5665" w:type="dxa"/>
            <w:gridSpan w:val="3"/>
            <w:vAlign w:val="center"/>
          </w:tcPr>
          <w:p w:rsidR="009830E4" w:rsidRDefault="00873C4C">
            <w:pPr>
              <w:spacing w:line="240" w:lineRule="auto"/>
              <w:ind w:firstLineChars="0" w:firstLine="0"/>
              <w:jc w:val="center"/>
              <w:rPr>
                <w:b/>
                <w:bCs/>
                <w:sz w:val="24"/>
                <w:szCs w:val="21"/>
              </w:rPr>
            </w:pPr>
            <w:r>
              <w:rPr>
                <w:rFonts w:hint="eastAsia"/>
                <w:b/>
                <w:bCs/>
                <w:sz w:val="24"/>
                <w:szCs w:val="21"/>
              </w:rPr>
              <w:t>合计</w:t>
            </w:r>
          </w:p>
        </w:tc>
        <w:tc>
          <w:tcPr>
            <w:tcW w:w="778" w:type="dxa"/>
            <w:vAlign w:val="center"/>
          </w:tcPr>
          <w:p w:rsidR="009830E4" w:rsidRDefault="00873C4C">
            <w:pPr>
              <w:spacing w:line="240" w:lineRule="auto"/>
              <w:ind w:firstLineChars="0" w:firstLine="0"/>
              <w:jc w:val="center"/>
              <w:rPr>
                <w:b/>
                <w:bCs/>
                <w:sz w:val="24"/>
                <w:szCs w:val="21"/>
              </w:rPr>
            </w:pPr>
            <w:r>
              <w:rPr>
                <w:b/>
                <w:bCs/>
                <w:sz w:val="24"/>
                <w:szCs w:val="21"/>
              </w:rPr>
              <w:t>9</w:t>
            </w:r>
          </w:p>
        </w:tc>
        <w:tc>
          <w:tcPr>
            <w:tcW w:w="782" w:type="dxa"/>
            <w:vAlign w:val="center"/>
          </w:tcPr>
          <w:p w:rsidR="009830E4" w:rsidRDefault="00873C4C">
            <w:pPr>
              <w:spacing w:line="240" w:lineRule="auto"/>
              <w:ind w:firstLineChars="0" w:firstLine="0"/>
              <w:jc w:val="center"/>
              <w:rPr>
                <w:b/>
                <w:bCs/>
                <w:sz w:val="24"/>
                <w:szCs w:val="21"/>
              </w:rPr>
            </w:pPr>
            <w:r>
              <w:rPr>
                <w:b/>
                <w:bCs/>
                <w:sz w:val="24"/>
                <w:szCs w:val="21"/>
              </w:rPr>
              <w:t>9</w:t>
            </w:r>
          </w:p>
        </w:tc>
        <w:tc>
          <w:tcPr>
            <w:tcW w:w="1071" w:type="dxa"/>
            <w:vAlign w:val="center"/>
          </w:tcPr>
          <w:p w:rsidR="009830E4" w:rsidRDefault="00873C4C">
            <w:pPr>
              <w:spacing w:line="240" w:lineRule="auto"/>
              <w:ind w:firstLineChars="0" w:firstLine="0"/>
              <w:jc w:val="center"/>
              <w:rPr>
                <w:b/>
                <w:bCs/>
                <w:sz w:val="24"/>
                <w:szCs w:val="21"/>
              </w:rPr>
            </w:pPr>
            <w:r>
              <w:rPr>
                <w:b/>
                <w:bCs/>
                <w:sz w:val="24"/>
                <w:szCs w:val="21"/>
              </w:rPr>
              <w:t>100%</w:t>
            </w:r>
          </w:p>
        </w:tc>
      </w:tr>
    </w:tbl>
    <w:p w:rsidR="009830E4" w:rsidRDefault="00873C4C">
      <w:pPr>
        <w:ind w:firstLine="643"/>
        <w:rPr>
          <w:rFonts w:hAnsi="宋体"/>
          <w:szCs w:val="28"/>
        </w:rPr>
      </w:pPr>
      <w:r>
        <w:rPr>
          <w:rFonts w:hAnsi="宋体" w:hint="eastAsia"/>
          <w:b/>
          <w:bCs/>
          <w:szCs w:val="28"/>
        </w:rPr>
        <w:t>长效管理机制健全性：</w:t>
      </w:r>
      <w:r>
        <w:rPr>
          <w:rFonts w:hAnsi="宋体" w:hint="eastAsia"/>
          <w:szCs w:val="28"/>
        </w:rPr>
        <w:t>我社省委制定了</w:t>
      </w:r>
      <w:r>
        <w:rPr>
          <w:rFonts w:hint="eastAsia"/>
          <w:szCs w:val="32"/>
        </w:rPr>
        <w:t>《委员履职管理办法》《微信工作群管理办法》《机关工作人员考核办法》，重新修订了《宣传信息工作管理办法》《专门（工作）委员会工作通则》等制度，认真学习《九三学社纪律处分办法（试行）》等法规制度，严格纪律要求，健全长效管理机制。</w:t>
      </w:r>
      <w:r>
        <w:rPr>
          <w:rFonts w:hAnsi="宋体" w:hint="eastAsia"/>
          <w:szCs w:val="28"/>
        </w:rPr>
        <w:t>指标分值</w:t>
      </w:r>
      <w:r>
        <w:rPr>
          <w:rFonts w:hAnsi="宋体"/>
          <w:szCs w:val="28"/>
        </w:rPr>
        <w:t>2.25</w:t>
      </w:r>
      <w:r>
        <w:rPr>
          <w:rFonts w:hAnsi="宋体" w:hint="eastAsia"/>
          <w:szCs w:val="28"/>
        </w:rPr>
        <w:t>分，自评得分</w:t>
      </w:r>
      <w:r>
        <w:rPr>
          <w:rFonts w:hAnsi="宋体"/>
          <w:szCs w:val="28"/>
        </w:rPr>
        <w:t>2.25</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rPr>
      </w:pPr>
      <w:r>
        <w:rPr>
          <w:rFonts w:hint="eastAsia"/>
          <w:b/>
          <w:bCs/>
        </w:rPr>
        <w:t>组织管理架构：</w:t>
      </w:r>
      <w:bookmarkStart w:id="62" w:name="_Hlk128037173"/>
      <w:r>
        <w:rPr>
          <w:rFonts w:hAnsi="宋体" w:hint="eastAsia"/>
        </w:rPr>
        <w:t>我社省委内设</w:t>
      </w:r>
      <w:r>
        <w:rPr>
          <w:rFonts w:hAnsi="宋体" w:hint="eastAsia"/>
        </w:rPr>
        <w:t>5</w:t>
      </w:r>
      <w:r>
        <w:rPr>
          <w:rFonts w:hAnsi="宋体" w:hint="eastAsia"/>
        </w:rPr>
        <w:t>个职能部门，即办公室、组织部、宣传部、参政议政部、社会服务部。</w:t>
      </w:r>
      <w:r>
        <w:rPr>
          <w:rFonts w:hint="eastAsia"/>
          <w:szCs w:val="32"/>
        </w:rPr>
        <w:t>为做好组织发展工作，全面贯彻落实《九三学社中央关于加强新时代组织发展工作的意见》精神，</w:t>
      </w:r>
      <w:bookmarkEnd w:id="62"/>
      <w:r>
        <w:rPr>
          <w:rFonts w:hint="eastAsia"/>
          <w:szCs w:val="32"/>
        </w:rPr>
        <w:t>我社省委的</w:t>
      </w:r>
      <w:r>
        <w:rPr>
          <w:rFonts w:hint="eastAsia"/>
        </w:rPr>
        <w:t>组织建设以邓小平理论</w:t>
      </w:r>
      <w:r>
        <w:rPr>
          <w:rFonts w:hint="eastAsia"/>
        </w:rPr>
        <w:lastRenderedPageBreak/>
        <w:t>和“三个代表”重要思想</w:t>
      </w:r>
      <w:r>
        <w:rPr>
          <w:rFonts w:hint="eastAsia"/>
        </w:rPr>
        <w:t>为指导，坚持中国共产党的基本路线和基本纲领，不断完善和发展中国共产党领导的多党合作和政治协商制度，贯彻“长期共存、互相监督、肝胆相照、荣辱与共”的方针，更好地发挥参政党作用，加强自身建设。</w:t>
      </w:r>
      <w:r>
        <w:rPr>
          <w:rFonts w:hAnsi="宋体" w:hint="eastAsia"/>
          <w:szCs w:val="28"/>
        </w:rPr>
        <w:t>指标分值</w:t>
      </w:r>
      <w:r>
        <w:rPr>
          <w:rFonts w:hAnsi="宋体"/>
          <w:szCs w:val="28"/>
        </w:rPr>
        <w:t>2.25</w:t>
      </w:r>
      <w:r>
        <w:rPr>
          <w:rFonts w:hAnsi="宋体" w:hint="eastAsia"/>
          <w:szCs w:val="28"/>
        </w:rPr>
        <w:t>分，自评得分</w:t>
      </w:r>
      <w:r>
        <w:rPr>
          <w:rFonts w:hAnsi="宋体"/>
          <w:szCs w:val="28"/>
        </w:rPr>
        <w:t>2.25</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t>人才队伍建设：</w:t>
      </w:r>
      <w:r>
        <w:rPr>
          <w:rFonts w:hint="eastAsia"/>
          <w:szCs w:val="32"/>
        </w:rPr>
        <w:t>2022</w:t>
      </w:r>
      <w:r>
        <w:rPr>
          <w:rFonts w:hint="eastAsia"/>
          <w:szCs w:val="32"/>
        </w:rPr>
        <w:t>年共发展新社员</w:t>
      </w:r>
      <w:r>
        <w:rPr>
          <w:rFonts w:hint="eastAsia"/>
          <w:szCs w:val="32"/>
        </w:rPr>
        <w:t>159</w:t>
      </w:r>
      <w:r>
        <w:rPr>
          <w:rFonts w:hint="eastAsia"/>
          <w:szCs w:val="32"/>
        </w:rPr>
        <w:t>名，其中，中高级职称</w:t>
      </w:r>
      <w:r>
        <w:rPr>
          <w:rFonts w:hint="eastAsia"/>
          <w:szCs w:val="32"/>
        </w:rPr>
        <w:t>117</w:t>
      </w:r>
      <w:r>
        <w:rPr>
          <w:rFonts w:hint="eastAsia"/>
          <w:szCs w:val="32"/>
        </w:rPr>
        <w:t>人，占比</w:t>
      </w:r>
      <w:r>
        <w:rPr>
          <w:rFonts w:hint="eastAsia"/>
          <w:szCs w:val="32"/>
        </w:rPr>
        <w:t>73.6%</w:t>
      </w:r>
      <w:r>
        <w:rPr>
          <w:rFonts w:hint="eastAsia"/>
          <w:szCs w:val="32"/>
        </w:rPr>
        <w:t>；硕士研究生以上学历</w:t>
      </w:r>
      <w:r>
        <w:rPr>
          <w:rFonts w:hint="eastAsia"/>
          <w:szCs w:val="32"/>
        </w:rPr>
        <w:t>48</w:t>
      </w:r>
      <w:r>
        <w:rPr>
          <w:rFonts w:hint="eastAsia"/>
          <w:szCs w:val="32"/>
        </w:rPr>
        <w:t>人，占比</w:t>
      </w:r>
      <w:r>
        <w:rPr>
          <w:rFonts w:hint="eastAsia"/>
          <w:szCs w:val="32"/>
        </w:rPr>
        <w:t>30.2%</w:t>
      </w:r>
      <w:r>
        <w:rPr>
          <w:rFonts w:hint="eastAsia"/>
          <w:szCs w:val="32"/>
        </w:rPr>
        <w:t>；主体界别</w:t>
      </w:r>
      <w:r>
        <w:rPr>
          <w:rFonts w:hint="eastAsia"/>
          <w:szCs w:val="32"/>
        </w:rPr>
        <w:t>102</w:t>
      </w:r>
      <w:r>
        <w:rPr>
          <w:rFonts w:hint="eastAsia"/>
          <w:szCs w:val="32"/>
        </w:rPr>
        <w:t>人，占比</w:t>
      </w:r>
      <w:r>
        <w:rPr>
          <w:rFonts w:hint="eastAsia"/>
          <w:szCs w:val="32"/>
        </w:rPr>
        <w:t>64.2%</w:t>
      </w:r>
      <w:r>
        <w:rPr>
          <w:rFonts w:hint="eastAsia"/>
          <w:szCs w:val="32"/>
        </w:rPr>
        <w:t>。社员发展质量不断提高，结构不断优化，界别特色明显。</w:t>
      </w:r>
      <w:r>
        <w:rPr>
          <w:rFonts w:hAnsi="宋体" w:hint="eastAsia"/>
          <w:szCs w:val="28"/>
        </w:rPr>
        <w:t>指标分值</w:t>
      </w:r>
      <w:r>
        <w:rPr>
          <w:rFonts w:hAnsi="宋体"/>
          <w:szCs w:val="28"/>
        </w:rPr>
        <w:t>2.25</w:t>
      </w:r>
      <w:r>
        <w:rPr>
          <w:rFonts w:hAnsi="宋体" w:hint="eastAsia"/>
          <w:szCs w:val="28"/>
        </w:rPr>
        <w:t>分，自评得分</w:t>
      </w:r>
      <w:r>
        <w:rPr>
          <w:rFonts w:hAnsi="宋体"/>
          <w:szCs w:val="28"/>
        </w:rPr>
        <w:t>2.25</w:t>
      </w:r>
      <w:r>
        <w:rPr>
          <w:rFonts w:hAnsi="宋体" w:hint="eastAsia"/>
          <w:szCs w:val="28"/>
        </w:rPr>
        <w:t>分，得分率为</w:t>
      </w:r>
      <w:r>
        <w:rPr>
          <w:rFonts w:hAnsi="宋体" w:hint="eastAsia"/>
          <w:szCs w:val="28"/>
        </w:rPr>
        <w:t>1</w:t>
      </w:r>
      <w:r>
        <w:rPr>
          <w:rFonts w:hAnsi="宋体" w:hint="eastAsia"/>
          <w:szCs w:val="28"/>
        </w:rPr>
        <w:t>00%</w:t>
      </w:r>
      <w:r>
        <w:rPr>
          <w:rFonts w:hAnsi="宋体" w:hint="eastAsia"/>
          <w:szCs w:val="28"/>
        </w:rPr>
        <w:t>。</w:t>
      </w:r>
    </w:p>
    <w:p w:rsidR="009830E4" w:rsidRDefault="00873C4C">
      <w:pPr>
        <w:ind w:firstLine="643"/>
        <w:rPr>
          <w:rFonts w:hAnsi="宋体"/>
          <w:szCs w:val="28"/>
        </w:rPr>
      </w:pPr>
      <w:r>
        <w:rPr>
          <w:rFonts w:hAnsi="宋体" w:hint="eastAsia"/>
          <w:b/>
          <w:bCs/>
          <w:szCs w:val="28"/>
        </w:rPr>
        <w:t>档案管理制度规范性：</w:t>
      </w:r>
      <w:r>
        <w:rPr>
          <w:rFonts w:hAnsi="宋体" w:hint="eastAsia"/>
          <w:szCs w:val="28"/>
        </w:rPr>
        <w:t>我社省委严格按照《九三学社甘肃省委员会机关档案管理及保密制度》对档案进行规范管理，并设有档案管理的专职人员，档案管理制度规范。指标分值</w:t>
      </w:r>
      <w:r>
        <w:rPr>
          <w:rFonts w:hAnsi="宋体"/>
          <w:szCs w:val="28"/>
        </w:rPr>
        <w:t>2.25</w:t>
      </w:r>
      <w:r>
        <w:rPr>
          <w:rFonts w:hAnsi="宋体" w:hint="eastAsia"/>
          <w:szCs w:val="28"/>
        </w:rPr>
        <w:t>分，自评得分</w:t>
      </w:r>
      <w:r>
        <w:rPr>
          <w:rFonts w:hAnsi="宋体"/>
          <w:szCs w:val="28"/>
        </w:rPr>
        <w:t>2.25</w:t>
      </w:r>
      <w:r>
        <w:rPr>
          <w:rFonts w:hAnsi="宋体" w:hint="eastAsia"/>
          <w:szCs w:val="28"/>
        </w:rPr>
        <w:t>分，得分率为</w:t>
      </w:r>
      <w:r>
        <w:rPr>
          <w:rFonts w:hAnsi="宋体" w:hint="eastAsia"/>
          <w:szCs w:val="28"/>
        </w:rPr>
        <w:t>100%</w:t>
      </w:r>
      <w:r>
        <w:rPr>
          <w:rFonts w:hAnsi="宋体" w:hint="eastAsia"/>
          <w:szCs w:val="28"/>
        </w:rPr>
        <w:t>。</w:t>
      </w:r>
    </w:p>
    <w:p w:rsidR="009830E4" w:rsidRDefault="00873C4C">
      <w:pPr>
        <w:pStyle w:val="3"/>
        <w:ind w:firstLine="643"/>
      </w:pPr>
      <w:bookmarkStart w:id="63" w:name="_Toc64819705"/>
      <w:r>
        <w:rPr>
          <w:rFonts w:hint="eastAsia"/>
        </w:rPr>
        <w:t>5</w:t>
      </w:r>
      <w:r>
        <w:rPr>
          <w:rFonts w:hint="eastAsia"/>
        </w:rPr>
        <w:t>、服务对象满意度</w:t>
      </w:r>
      <w:bookmarkEnd w:id="63"/>
    </w:p>
    <w:p w:rsidR="009830E4" w:rsidRDefault="00873C4C">
      <w:pPr>
        <w:ind w:firstLine="640"/>
        <w:rPr>
          <w:rFonts w:hAnsi="宋体"/>
          <w:szCs w:val="28"/>
        </w:rPr>
      </w:pPr>
      <w:r>
        <w:rPr>
          <w:rFonts w:hAnsi="宋体" w:hint="eastAsia"/>
          <w:szCs w:val="28"/>
        </w:rPr>
        <w:t>根据《</w:t>
      </w:r>
      <w:r>
        <w:rPr>
          <w:rFonts w:hAnsi="宋体" w:hint="eastAsia"/>
          <w:szCs w:val="28"/>
        </w:rPr>
        <w:t>202</w:t>
      </w:r>
      <w:r>
        <w:rPr>
          <w:rFonts w:hAnsi="宋体"/>
          <w:szCs w:val="28"/>
        </w:rPr>
        <w:t>2</w:t>
      </w:r>
      <w:r>
        <w:rPr>
          <w:rFonts w:hAnsi="宋体" w:hint="eastAsia"/>
          <w:szCs w:val="28"/>
        </w:rPr>
        <w:t>年九三学社甘肃省委员会部门整体支出绩效自评表》，一级指标服务对象满意度下设</w:t>
      </w:r>
      <w:r>
        <w:rPr>
          <w:rFonts w:hAnsi="宋体" w:hint="eastAsia"/>
          <w:szCs w:val="28"/>
        </w:rPr>
        <w:t>1</w:t>
      </w:r>
      <w:r>
        <w:rPr>
          <w:rFonts w:hAnsi="宋体" w:hint="eastAsia"/>
          <w:szCs w:val="28"/>
        </w:rPr>
        <w:t>个三级指标，指标权重</w:t>
      </w:r>
      <w:r>
        <w:rPr>
          <w:rFonts w:hAnsi="宋体"/>
          <w:szCs w:val="28"/>
        </w:rPr>
        <w:t>7.71</w:t>
      </w:r>
      <w:r>
        <w:rPr>
          <w:rFonts w:hAnsi="宋体" w:hint="eastAsia"/>
          <w:szCs w:val="28"/>
        </w:rPr>
        <w:t>分，自评得分</w:t>
      </w:r>
      <w:r>
        <w:rPr>
          <w:rFonts w:hAnsi="宋体"/>
          <w:szCs w:val="28"/>
        </w:rPr>
        <w:t>7.71</w:t>
      </w:r>
      <w:r>
        <w:rPr>
          <w:rFonts w:hAnsi="宋体" w:hint="eastAsia"/>
          <w:szCs w:val="28"/>
        </w:rPr>
        <w:t>分，得分率为</w:t>
      </w:r>
      <w:r>
        <w:rPr>
          <w:rFonts w:hAnsi="宋体" w:hint="eastAsia"/>
          <w:szCs w:val="28"/>
        </w:rPr>
        <w:t>100%</w:t>
      </w:r>
      <w:r>
        <w:rPr>
          <w:rFonts w:hAnsi="宋体" w:hint="eastAsia"/>
          <w:szCs w:val="28"/>
        </w:rPr>
        <w:t>。</w:t>
      </w:r>
    </w:p>
    <w:p w:rsidR="009830E4" w:rsidRDefault="009830E4">
      <w:pPr>
        <w:pStyle w:val="2"/>
        <w:ind w:left="640" w:firstLine="640"/>
        <w:rPr>
          <w:rFonts w:hAnsi="宋体"/>
          <w:szCs w:val="28"/>
        </w:rPr>
      </w:pP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3</w:t>
      </w:r>
      <w:r>
        <w:rPr>
          <w:rFonts w:hAnsi="宋体" w:cstheme="minorEastAsia"/>
          <w:b/>
          <w:bCs/>
          <w:kern w:val="0"/>
          <w:sz w:val="24"/>
          <w:szCs w:val="24"/>
        </w:rPr>
        <w:t xml:space="preserve">-6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年度部门整体支出服务对象满意度指标得分情况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726"/>
        <w:gridCol w:w="763"/>
        <w:gridCol w:w="734"/>
        <w:gridCol w:w="967"/>
      </w:tblGrid>
      <w:tr w:rsidR="009830E4">
        <w:trPr>
          <w:trHeight w:val="454"/>
          <w:tblHeader/>
          <w:jc w:val="center"/>
        </w:trPr>
        <w:tc>
          <w:tcPr>
            <w:tcW w:w="1980" w:type="dxa"/>
            <w:vAlign w:val="center"/>
          </w:tcPr>
          <w:p w:rsidR="009830E4" w:rsidRDefault="00873C4C">
            <w:pPr>
              <w:spacing w:line="240" w:lineRule="auto"/>
              <w:ind w:firstLineChars="0" w:firstLine="0"/>
              <w:jc w:val="center"/>
              <w:rPr>
                <w:b/>
                <w:bCs/>
                <w:sz w:val="24"/>
                <w:szCs w:val="21"/>
              </w:rPr>
            </w:pPr>
            <w:r>
              <w:rPr>
                <w:rFonts w:hint="eastAsia"/>
                <w:b/>
                <w:bCs/>
                <w:sz w:val="24"/>
                <w:szCs w:val="21"/>
              </w:rPr>
              <w:lastRenderedPageBreak/>
              <w:t>三级指标</w:t>
            </w:r>
          </w:p>
        </w:tc>
        <w:tc>
          <w:tcPr>
            <w:tcW w:w="2126" w:type="dxa"/>
            <w:vAlign w:val="center"/>
          </w:tcPr>
          <w:p w:rsidR="009830E4" w:rsidRDefault="00873C4C">
            <w:pPr>
              <w:spacing w:line="240" w:lineRule="auto"/>
              <w:ind w:firstLineChars="0" w:firstLine="0"/>
              <w:jc w:val="center"/>
              <w:rPr>
                <w:b/>
                <w:bCs/>
                <w:sz w:val="24"/>
                <w:szCs w:val="21"/>
              </w:rPr>
            </w:pPr>
            <w:r>
              <w:rPr>
                <w:b/>
                <w:bCs/>
                <w:sz w:val="24"/>
                <w:szCs w:val="21"/>
              </w:rPr>
              <w:t>年度目标值</w:t>
            </w:r>
          </w:p>
        </w:tc>
        <w:tc>
          <w:tcPr>
            <w:tcW w:w="1726" w:type="dxa"/>
            <w:vAlign w:val="center"/>
          </w:tcPr>
          <w:p w:rsidR="009830E4" w:rsidRDefault="00873C4C">
            <w:pPr>
              <w:spacing w:line="240" w:lineRule="auto"/>
              <w:ind w:firstLineChars="0" w:firstLine="0"/>
              <w:jc w:val="center"/>
              <w:rPr>
                <w:b/>
                <w:bCs/>
                <w:sz w:val="24"/>
                <w:szCs w:val="21"/>
              </w:rPr>
            </w:pPr>
            <w:r>
              <w:rPr>
                <w:b/>
                <w:bCs/>
                <w:sz w:val="24"/>
                <w:szCs w:val="21"/>
              </w:rPr>
              <w:t>实际完成值</w:t>
            </w:r>
          </w:p>
        </w:tc>
        <w:tc>
          <w:tcPr>
            <w:tcW w:w="763" w:type="dxa"/>
            <w:vAlign w:val="center"/>
          </w:tcPr>
          <w:p w:rsidR="009830E4" w:rsidRDefault="00873C4C">
            <w:pPr>
              <w:spacing w:line="240" w:lineRule="auto"/>
              <w:ind w:firstLineChars="0" w:firstLine="0"/>
              <w:jc w:val="center"/>
              <w:rPr>
                <w:b/>
                <w:bCs/>
                <w:sz w:val="24"/>
                <w:szCs w:val="21"/>
              </w:rPr>
            </w:pPr>
            <w:r>
              <w:rPr>
                <w:b/>
                <w:bCs/>
                <w:sz w:val="24"/>
                <w:szCs w:val="21"/>
              </w:rPr>
              <w:t>分值</w:t>
            </w:r>
          </w:p>
        </w:tc>
        <w:tc>
          <w:tcPr>
            <w:tcW w:w="734" w:type="dxa"/>
            <w:vAlign w:val="center"/>
          </w:tcPr>
          <w:p w:rsidR="009830E4" w:rsidRDefault="00873C4C">
            <w:pPr>
              <w:spacing w:line="240" w:lineRule="auto"/>
              <w:ind w:firstLineChars="0" w:firstLine="0"/>
              <w:jc w:val="center"/>
              <w:rPr>
                <w:b/>
                <w:bCs/>
                <w:sz w:val="24"/>
                <w:szCs w:val="21"/>
              </w:rPr>
            </w:pPr>
            <w:r>
              <w:rPr>
                <w:b/>
                <w:bCs/>
                <w:sz w:val="24"/>
                <w:szCs w:val="21"/>
              </w:rPr>
              <w:t>得分</w:t>
            </w:r>
          </w:p>
        </w:tc>
        <w:tc>
          <w:tcPr>
            <w:tcW w:w="967" w:type="dxa"/>
            <w:vAlign w:val="center"/>
          </w:tcPr>
          <w:p w:rsidR="009830E4" w:rsidRDefault="00873C4C">
            <w:pPr>
              <w:spacing w:line="240" w:lineRule="auto"/>
              <w:ind w:firstLineChars="0" w:firstLine="0"/>
              <w:jc w:val="center"/>
              <w:rPr>
                <w:b/>
                <w:bCs/>
                <w:sz w:val="24"/>
                <w:szCs w:val="21"/>
              </w:rPr>
            </w:pPr>
            <w:r>
              <w:rPr>
                <w:b/>
                <w:bCs/>
                <w:sz w:val="24"/>
                <w:szCs w:val="21"/>
              </w:rPr>
              <w:t>得分率</w:t>
            </w:r>
          </w:p>
        </w:tc>
      </w:tr>
      <w:tr w:rsidR="009830E4">
        <w:trPr>
          <w:trHeight w:val="454"/>
          <w:tblHeader/>
          <w:jc w:val="center"/>
        </w:trPr>
        <w:tc>
          <w:tcPr>
            <w:tcW w:w="1980" w:type="dxa"/>
            <w:vAlign w:val="center"/>
          </w:tcPr>
          <w:p w:rsidR="009830E4" w:rsidRDefault="00873C4C">
            <w:pPr>
              <w:spacing w:line="240" w:lineRule="auto"/>
              <w:ind w:firstLineChars="0" w:firstLine="0"/>
              <w:jc w:val="center"/>
              <w:rPr>
                <w:b/>
                <w:bCs/>
                <w:sz w:val="24"/>
                <w:szCs w:val="21"/>
              </w:rPr>
            </w:pPr>
            <w:r>
              <w:rPr>
                <w:rFonts w:ascii="宋体" w:hAnsi="宋体" w:hint="eastAsia"/>
                <w:sz w:val="24"/>
                <w:szCs w:val="24"/>
              </w:rPr>
              <w:t>参训人员满意度</w:t>
            </w:r>
          </w:p>
        </w:tc>
        <w:tc>
          <w:tcPr>
            <w:tcW w:w="2126" w:type="dxa"/>
            <w:vAlign w:val="center"/>
          </w:tcPr>
          <w:p w:rsidR="009830E4" w:rsidRDefault="00873C4C">
            <w:pPr>
              <w:spacing w:line="240" w:lineRule="auto"/>
              <w:ind w:firstLineChars="0" w:firstLine="0"/>
              <w:jc w:val="center"/>
              <w:rPr>
                <w:b/>
                <w:bCs/>
                <w:sz w:val="24"/>
                <w:szCs w:val="21"/>
              </w:rPr>
            </w:pPr>
            <w:r>
              <w:rPr>
                <w:rFonts w:hint="eastAsia"/>
                <w:sz w:val="24"/>
                <w:szCs w:val="24"/>
              </w:rPr>
              <w:t>满意</w:t>
            </w:r>
          </w:p>
        </w:tc>
        <w:tc>
          <w:tcPr>
            <w:tcW w:w="1726" w:type="dxa"/>
            <w:vAlign w:val="center"/>
          </w:tcPr>
          <w:p w:rsidR="009830E4" w:rsidRDefault="00873C4C">
            <w:pPr>
              <w:spacing w:line="240" w:lineRule="auto"/>
              <w:ind w:firstLineChars="0" w:firstLine="0"/>
              <w:jc w:val="center"/>
              <w:rPr>
                <w:b/>
                <w:bCs/>
                <w:sz w:val="24"/>
                <w:szCs w:val="21"/>
              </w:rPr>
            </w:pPr>
            <w:r>
              <w:rPr>
                <w:rFonts w:hint="eastAsia"/>
                <w:sz w:val="24"/>
                <w:szCs w:val="24"/>
              </w:rPr>
              <w:t>98%</w:t>
            </w:r>
          </w:p>
        </w:tc>
        <w:tc>
          <w:tcPr>
            <w:tcW w:w="763" w:type="dxa"/>
            <w:vAlign w:val="center"/>
          </w:tcPr>
          <w:p w:rsidR="009830E4" w:rsidRDefault="00873C4C">
            <w:pPr>
              <w:spacing w:line="240" w:lineRule="auto"/>
              <w:ind w:firstLineChars="0" w:firstLine="0"/>
              <w:jc w:val="center"/>
              <w:rPr>
                <w:b/>
                <w:bCs/>
                <w:sz w:val="24"/>
                <w:szCs w:val="21"/>
              </w:rPr>
            </w:pPr>
            <w:r>
              <w:rPr>
                <w:sz w:val="24"/>
                <w:szCs w:val="24"/>
              </w:rPr>
              <w:t>7.71</w:t>
            </w:r>
          </w:p>
        </w:tc>
        <w:tc>
          <w:tcPr>
            <w:tcW w:w="734" w:type="dxa"/>
            <w:vAlign w:val="center"/>
          </w:tcPr>
          <w:p w:rsidR="009830E4" w:rsidRDefault="00873C4C">
            <w:pPr>
              <w:spacing w:line="240" w:lineRule="auto"/>
              <w:ind w:firstLineChars="0" w:firstLine="0"/>
              <w:jc w:val="center"/>
              <w:rPr>
                <w:b/>
                <w:bCs/>
                <w:sz w:val="24"/>
                <w:szCs w:val="21"/>
              </w:rPr>
            </w:pPr>
            <w:r>
              <w:rPr>
                <w:sz w:val="24"/>
                <w:szCs w:val="24"/>
              </w:rPr>
              <w:t>7.71</w:t>
            </w:r>
          </w:p>
        </w:tc>
        <w:tc>
          <w:tcPr>
            <w:tcW w:w="967" w:type="dxa"/>
            <w:vAlign w:val="center"/>
          </w:tcPr>
          <w:p w:rsidR="009830E4" w:rsidRDefault="00873C4C">
            <w:pPr>
              <w:spacing w:line="240" w:lineRule="auto"/>
              <w:ind w:firstLineChars="0" w:firstLine="0"/>
              <w:jc w:val="center"/>
              <w:rPr>
                <w:sz w:val="24"/>
                <w:szCs w:val="21"/>
              </w:rPr>
            </w:pPr>
            <w:r>
              <w:rPr>
                <w:rFonts w:hint="eastAsia"/>
                <w:sz w:val="24"/>
                <w:szCs w:val="21"/>
              </w:rPr>
              <w:t>1</w:t>
            </w:r>
            <w:r>
              <w:rPr>
                <w:sz w:val="24"/>
                <w:szCs w:val="21"/>
              </w:rPr>
              <w:t>00%</w:t>
            </w:r>
          </w:p>
        </w:tc>
      </w:tr>
    </w:tbl>
    <w:p w:rsidR="009830E4" w:rsidRDefault="00873C4C">
      <w:pPr>
        <w:pBdr>
          <w:top w:val="none" w:sz="0" w:space="0" w:color="000000"/>
          <w:left w:val="none" w:sz="0" w:space="0" w:color="000000"/>
          <w:bottom w:val="none" w:sz="0" w:space="11" w:color="000000"/>
          <w:right w:val="none" w:sz="0" w:space="0" w:color="000000"/>
        </w:pBdr>
        <w:overflowPunct w:val="0"/>
        <w:ind w:firstLine="643"/>
      </w:pPr>
      <w:r>
        <w:rPr>
          <w:rFonts w:cs="仿宋_GB2312" w:hint="eastAsia"/>
          <w:b/>
          <w:bCs/>
          <w:szCs w:val="28"/>
        </w:rPr>
        <w:t>参训人员满意度：</w:t>
      </w:r>
      <w:r>
        <w:rPr>
          <w:rFonts w:hint="eastAsia"/>
        </w:rPr>
        <w:t>202</w:t>
      </w:r>
      <w:r>
        <w:t>2</w:t>
      </w:r>
      <w:r>
        <w:rPr>
          <w:rFonts w:hint="eastAsia"/>
        </w:rPr>
        <w:t>年我社省委发挥自身优势，丰富活动内涵，创新活动方式，助力乡村振兴，社会服务工作成效不断扩大。社各级组织巩固思想共识，深入开展主题教育，通过开展培训、参观调研、爱心义诊、志愿活动、线上学社史、观影和座谈交流等活动，重温革命历史，感悟先贤精神，进一步增加九三社员身份认同感，激发见贤思齐、奋发进取的动力，参训人员的满意度达到了</w:t>
      </w:r>
      <w:r>
        <w:rPr>
          <w:rFonts w:hint="eastAsia"/>
        </w:rPr>
        <w:t>9</w:t>
      </w:r>
      <w:r>
        <w:t>8%</w:t>
      </w:r>
      <w:r>
        <w:rPr>
          <w:rFonts w:hint="eastAsia"/>
        </w:rPr>
        <w:t>。但年度目标值填写为“满意”，不符合定量考核的要求，下一年度会将满意度指标的目标值改为“≥</w:t>
      </w:r>
      <w:r>
        <w:rPr>
          <w:rFonts w:hint="eastAsia"/>
        </w:rPr>
        <w:t>9</w:t>
      </w:r>
      <w:r>
        <w:t>0%</w:t>
      </w:r>
      <w:r>
        <w:rPr>
          <w:rFonts w:hint="eastAsia"/>
        </w:rPr>
        <w:t>”。指标分值</w:t>
      </w:r>
      <w:r>
        <w:rPr>
          <w:rFonts w:hint="eastAsia"/>
        </w:rPr>
        <w:t>7.71</w:t>
      </w:r>
      <w:r>
        <w:rPr>
          <w:rFonts w:hint="eastAsia"/>
        </w:rPr>
        <w:t>分，自评得分</w:t>
      </w:r>
      <w:r>
        <w:rPr>
          <w:rFonts w:hint="eastAsia"/>
        </w:rPr>
        <w:t>7.71</w:t>
      </w:r>
      <w:r>
        <w:rPr>
          <w:rFonts w:hint="eastAsia"/>
        </w:rPr>
        <w:t>分，得分率为</w:t>
      </w:r>
      <w:r>
        <w:rPr>
          <w:rFonts w:hint="eastAsia"/>
        </w:rPr>
        <w:t>100%</w:t>
      </w:r>
      <w:r>
        <w:rPr>
          <w:rFonts w:hint="eastAsia"/>
        </w:rPr>
        <w:t>。</w:t>
      </w:r>
      <w:bookmarkStart w:id="64" w:name="_Toc4998"/>
      <w:bookmarkStart w:id="65" w:name="_Toc4173"/>
      <w:bookmarkStart w:id="66" w:name="_Toc24905"/>
    </w:p>
    <w:p w:rsidR="009830E4" w:rsidRDefault="00873C4C">
      <w:pPr>
        <w:pStyle w:val="20"/>
        <w:ind w:firstLine="643"/>
        <w:textAlignment w:val="center"/>
      </w:pPr>
      <w:bookmarkStart w:id="67" w:name="_Toc65231001"/>
      <w:bookmarkStart w:id="68" w:name="_Toc3801"/>
      <w:bookmarkEnd w:id="64"/>
      <w:bookmarkEnd w:id="65"/>
      <w:bookmarkEnd w:id="66"/>
      <w:r>
        <w:rPr>
          <w:rFonts w:hint="eastAsia"/>
        </w:rPr>
        <w:t>（四）偏离绩效目标的原因及下一步改进措施</w:t>
      </w:r>
    </w:p>
    <w:p w:rsidR="009830E4" w:rsidRDefault="00873C4C">
      <w:pPr>
        <w:ind w:firstLine="643"/>
        <w:rPr>
          <w:rFonts w:hAnsi="宋体"/>
          <w:szCs w:val="28"/>
        </w:rPr>
      </w:pPr>
      <w:r>
        <w:rPr>
          <w:rFonts w:hAnsi="宋体" w:hint="eastAsia"/>
          <w:b/>
          <w:bCs/>
          <w:szCs w:val="28"/>
        </w:rPr>
        <w:t>“三公经费”控制率：</w:t>
      </w:r>
      <w:r>
        <w:rPr>
          <w:rFonts w:hAnsi="宋体" w:hint="eastAsia"/>
          <w:szCs w:val="28"/>
        </w:rPr>
        <w:t>我社省委“三公”经费预算数</w:t>
      </w:r>
      <w:r>
        <w:rPr>
          <w:rFonts w:hAnsi="宋体" w:hint="eastAsia"/>
          <w:szCs w:val="28"/>
        </w:rPr>
        <w:t>8.94</w:t>
      </w:r>
      <w:r>
        <w:rPr>
          <w:rFonts w:hAnsi="宋体" w:hint="eastAsia"/>
          <w:szCs w:val="28"/>
        </w:rPr>
        <w:t>万元，实际支出数</w:t>
      </w:r>
      <w:r>
        <w:rPr>
          <w:rFonts w:hAnsi="宋体"/>
          <w:szCs w:val="28"/>
        </w:rPr>
        <w:t>2.38</w:t>
      </w:r>
      <w:r>
        <w:rPr>
          <w:rFonts w:hAnsi="宋体" w:hint="eastAsia"/>
          <w:szCs w:val="28"/>
        </w:rPr>
        <w:t>万元，“三公经费”控制率为</w:t>
      </w:r>
      <w:r>
        <w:rPr>
          <w:rFonts w:hAnsi="宋体"/>
          <w:szCs w:val="28"/>
        </w:rPr>
        <w:t>26.62</w:t>
      </w:r>
      <w:r>
        <w:rPr>
          <w:rFonts w:hAnsi="宋体" w:hint="eastAsia"/>
          <w:szCs w:val="28"/>
        </w:rPr>
        <w:t>%</w:t>
      </w:r>
      <w:r>
        <w:rPr>
          <w:rFonts w:hAnsi="宋体" w:hint="eastAsia"/>
          <w:szCs w:val="28"/>
        </w:rPr>
        <w:t>，符合目标值的要求，但由于年初指标值误设为“</w:t>
      </w:r>
      <w:r>
        <w:rPr>
          <w:rFonts w:hAnsi="宋体" w:hint="eastAsia"/>
          <w:szCs w:val="28"/>
        </w:rPr>
        <w:t>=</w:t>
      </w:r>
      <w:r>
        <w:rPr>
          <w:rFonts w:hAnsi="宋体"/>
          <w:szCs w:val="28"/>
        </w:rPr>
        <w:t>100</w:t>
      </w:r>
      <w:r>
        <w:rPr>
          <w:rFonts w:hAnsi="宋体" w:hint="eastAsia"/>
          <w:szCs w:val="28"/>
        </w:rPr>
        <w:t>%</w:t>
      </w:r>
      <w:r>
        <w:rPr>
          <w:rFonts w:hAnsi="宋体" w:hint="eastAsia"/>
          <w:szCs w:val="28"/>
        </w:rPr>
        <w:t>”导致偏差，下一年</w:t>
      </w:r>
      <w:r>
        <w:rPr>
          <w:rFonts w:hint="eastAsia"/>
        </w:rPr>
        <w:t>度会将“三公经费”控制率的目标值设</w:t>
      </w:r>
      <w:r>
        <w:rPr>
          <w:rFonts w:hAnsi="宋体" w:hint="eastAsia"/>
          <w:szCs w:val="28"/>
        </w:rPr>
        <w:t>定为“≤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int="eastAsia"/>
          <w:b/>
          <w:bCs/>
        </w:rPr>
        <w:t>在职人员控制率</w:t>
      </w:r>
      <w:bookmarkEnd w:id="67"/>
      <w:bookmarkEnd w:id="68"/>
      <w:r>
        <w:rPr>
          <w:rFonts w:hint="eastAsia"/>
          <w:b/>
          <w:bCs/>
        </w:rPr>
        <w:t>：</w:t>
      </w:r>
      <w:r>
        <w:rPr>
          <w:rFonts w:hAnsi="宋体" w:hint="eastAsia"/>
          <w:szCs w:val="28"/>
        </w:rPr>
        <w:t>我社省委在职人员</w:t>
      </w:r>
      <w:r>
        <w:rPr>
          <w:rFonts w:hAnsi="宋体" w:hint="eastAsia"/>
          <w:szCs w:val="28"/>
        </w:rPr>
        <w:t>16</w:t>
      </w:r>
      <w:r>
        <w:rPr>
          <w:rFonts w:hAnsi="宋体" w:hint="eastAsia"/>
          <w:szCs w:val="28"/>
        </w:rPr>
        <w:t>人，编制人员</w:t>
      </w:r>
      <w:r>
        <w:rPr>
          <w:rFonts w:hAnsi="宋体" w:hint="eastAsia"/>
          <w:szCs w:val="28"/>
        </w:rPr>
        <w:t>19</w:t>
      </w:r>
      <w:r>
        <w:rPr>
          <w:rFonts w:hAnsi="宋体" w:hint="eastAsia"/>
          <w:szCs w:val="28"/>
        </w:rPr>
        <w:t>人，在职人员控制率</w:t>
      </w:r>
      <w:r>
        <w:rPr>
          <w:rFonts w:hAnsi="宋体" w:hint="eastAsia"/>
          <w:szCs w:val="28"/>
        </w:rPr>
        <w:t>84.21%</w:t>
      </w:r>
      <w:r>
        <w:rPr>
          <w:rFonts w:hAnsi="宋体" w:hint="eastAsia"/>
          <w:szCs w:val="28"/>
        </w:rPr>
        <w:t>，实际人员数合理控制在编制内，因为年初指标值误设为“</w:t>
      </w:r>
      <w:r>
        <w:rPr>
          <w:rFonts w:hAnsi="宋体" w:hint="eastAsia"/>
          <w:szCs w:val="28"/>
        </w:rPr>
        <w:t>=</w:t>
      </w:r>
      <w:r>
        <w:rPr>
          <w:rFonts w:hAnsi="宋体"/>
          <w:szCs w:val="28"/>
        </w:rPr>
        <w:t>100</w:t>
      </w:r>
      <w:r>
        <w:rPr>
          <w:rFonts w:hAnsi="宋体" w:hint="eastAsia"/>
          <w:szCs w:val="28"/>
        </w:rPr>
        <w:t>%</w:t>
      </w:r>
      <w:r>
        <w:rPr>
          <w:rFonts w:hAnsi="宋体" w:hint="eastAsia"/>
          <w:szCs w:val="28"/>
        </w:rPr>
        <w:t>”导致偏差，下一年度会将在职人员控制率设定为“≤</w:t>
      </w:r>
      <w:r>
        <w:rPr>
          <w:rFonts w:hAnsi="宋体" w:hint="eastAsia"/>
          <w:szCs w:val="28"/>
        </w:rPr>
        <w:t>100%</w:t>
      </w:r>
      <w:r>
        <w:rPr>
          <w:rFonts w:hAnsi="宋体" w:hint="eastAsia"/>
          <w:szCs w:val="28"/>
        </w:rPr>
        <w:t>”。</w:t>
      </w:r>
    </w:p>
    <w:p w:rsidR="009830E4" w:rsidRDefault="00873C4C">
      <w:pPr>
        <w:ind w:firstLine="643"/>
        <w:rPr>
          <w:rFonts w:hAnsi="宋体"/>
          <w:szCs w:val="28"/>
        </w:rPr>
      </w:pPr>
      <w:r>
        <w:rPr>
          <w:rFonts w:hAnsi="宋体" w:hint="eastAsia"/>
          <w:b/>
          <w:bCs/>
          <w:szCs w:val="28"/>
        </w:rPr>
        <w:lastRenderedPageBreak/>
        <w:t>参加培训人数：</w:t>
      </w:r>
      <w:r>
        <w:rPr>
          <w:rFonts w:hint="eastAsia"/>
        </w:rPr>
        <w:t>2</w:t>
      </w:r>
      <w:r>
        <w:t>022</w:t>
      </w:r>
      <w:r>
        <w:t>年</w:t>
      </w:r>
      <w:r>
        <w:rPr>
          <w:rFonts w:hAnsi="宋体" w:hint="eastAsia"/>
          <w:szCs w:val="28"/>
        </w:rPr>
        <w:t>我社省委</w:t>
      </w:r>
      <w:r>
        <w:rPr>
          <w:rFonts w:hint="eastAsia"/>
          <w:szCs w:val="32"/>
        </w:rPr>
        <w:t>组织</w:t>
      </w:r>
      <w:r>
        <w:rPr>
          <w:rFonts w:hint="eastAsia"/>
          <w:szCs w:val="32"/>
        </w:rPr>
        <w:t>50</w:t>
      </w:r>
      <w:r>
        <w:rPr>
          <w:rFonts w:hint="eastAsia"/>
          <w:szCs w:val="32"/>
        </w:rPr>
        <w:t>余名新社员参加培训班，组织社省委青工委委员和青年社员</w:t>
      </w:r>
      <w:r>
        <w:rPr>
          <w:rFonts w:hint="eastAsia"/>
          <w:szCs w:val="32"/>
        </w:rPr>
        <w:t>300</w:t>
      </w:r>
      <w:r>
        <w:rPr>
          <w:rFonts w:hint="eastAsia"/>
          <w:szCs w:val="32"/>
        </w:rPr>
        <w:t>余人，参加社中央第四期青年骨干线上培训班。但因本年度青年骨干培训班线上参与人数较多，超出年初目标值的</w:t>
      </w:r>
      <w:r>
        <w:rPr>
          <w:rFonts w:hint="eastAsia"/>
          <w:szCs w:val="32"/>
        </w:rPr>
        <w:t>1</w:t>
      </w:r>
      <w:r>
        <w:rPr>
          <w:szCs w:val="32"/>
        </w:rPr>
        <w:t>30%</w:t>
      </w:r>
      <w:r>
        <w:rPr>
          <w:rFonts w:hint="eastAsia"/>
          <w:szCs w:val="32"/>
        </w:rPr>
        <w:t>导致系统扣分。</w:t>
      </w:r>
      <w:r>
        <w:rPr>
          <w:rFonts w:hAnsi="宋体" w:hint="eastAsia"/>
          <w:szCs w:val="28"/>
        </w:rPr>
        <w:t>下一年度将根据实际情况科学、合理的设置年度指标值。</w:t>
      </w:r>
    </w:p>
    <w:p w:rsidR="009830E4" w:rsidRDefault="00873C4C">
      <w:pPr>
        <w:pStyle w:val="1"/>
      </w:pPr>
      <w:bookmarkStart w:id="69" w:name="_Toc26599"/>
      <w:bookmarkStart w:id="70" w:name="_Toc19689"/>
      <w:bookmarkStart w:id="71" w:name="_Toc18976"/>
      <w:bookmarkStart w:id="72" w:name="_Toc8078"/>
      <w:r>
        <w:rPr>
          <w:rFonts w:hint="eastAsia"/>
        </w:rPr>
        <w:t>四、部门预算项目支出绩效自评情况分析</w:t>
      </w:r>
      <w:bookmarkEnd w:id="69"/>
      <w:bookmarkEnd w:id="70"/>
      <w:bookmarkEnd w:id="71"/>
      <w:bookmarkEnd w:id="72"/>
    </w:p>
    <w:p w:rsidR="009830E4" w:rsidRDefault="00873C4C">
      <w:pPr>
        <w:ind w:firstLine="640"/>
        <w:rPr>
          <w:rFonts w:hAnsi="宋体"/>
          <w:szCs w:val="28"/>
        </w:rPr>
      </w:pPr>
      <w:r>
        <w:rPr>
          <w:rFonts w:hAnsi="宋体" w:hint="eastAsia"/>
          <w:szCs w:val="28"/>
        </w:rPr>
        <w:t>202</w:t>
      </w:r>
      <w:r>
        <w:rPr>
          <w:rFonts w:hAnsi="宋体"/>
          <w:szCs w:val="28"/>
        </w:rPr>
        <w:t>2</w:t>
      </w:r>
      <w:r>
        <w:rPr>
          <w:rFonts w:hAnsi="宋体" w:hint="eastAsia"/>
          <w:szCs w:val="28"/>
        </w:rPr>
        <w:t>年，</w:t>
      </w:r>
      <w:r>
        <w:rPr>
          <w:rFonts w:hAnsi="宋体" w:hint="eastAsia"/>
          <w:szCs w:val="28"/>
        </w:rPr>
        <w:t>我社省委预算支出项目为主委特别费、培训费、调研费、业务费（本级），通过自评，项目得分</w:t>
      </w:r>
      <w:r>
        <w:rPr>
          <w:rFonts w:hAnsi="宋体"/>
          <w:szCs w:val="28"/>
        </w:rPr>
        <w:t>98.84</w:t>
      </w:r>
      <w:r>
        <w:rPr>
          <w:rFonts w:hAnsi="宋体" w:hint="eastAsia"/>
          <w:szCs w:val="28"/>
        </w:rPr>
        <w:t>分，自评结果为“优”，项目自评情况分析如下：</w:t>
      </w:r>
    </w:p>
    <w:p w:rsidR="009830E4" w:rsidRDefault="00873C4C">
      <w:pPr>
        <w:pStyle w:val="20"/>
        <w:ind w:firstLine="643"/>
      </w:pPr>
      <w:bookmarkStart w:id="73" w:name="_Toc13996"/>
      <w:bookmarkStart w:id="74" w:name="_Toc6935"/>
      <w:bookmarkStart w:id="75" w:name="_Toc31211"/>
      <w:r>
        <w:rPr>
          <w:rFonts w:hint="eastAsia"/>
        </w:rPr>
        <w:t>（一）项目支出预算执行情况</w:t>
      </w:r>
      <w:bookmarkEnd w:id="73"/>
      <w:bookmarkEnd w:id="74"/>
      <w:bookmarkEnd w:id="75"/>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hint="eastAsia"/>
          <w:b/>
          <w:bCs/>
          <w:kern w:val="0"/>
          <w:sz w:val="24"/>
          <w:szCs w:val="24"/>
        </w:rPr>
        <w:t>4-1</w:t>
      </w:r>
      <w:r>
        <w:rPr>
          <w:rFonts w:hAnsi="宋体" w:cstheme="minorEastAsia"/>
          <w:b/>
          <w:bCs/>
          <w:kern w:val="0"/>
          <w:sz w:val="24"/>
          <w:szCs w:val="24"/>
        </w:rPr>
        <w:t xml:space="preserve">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年度部门项目支出预算执行率得分情况</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75"/>
        <w:gridCol w:w="1777"/>
        <w:gridCol w:w="778"/>
        <w:gridCol w:w="778"/>
        <w:gridCol w:w="1632"/>
      </w:tblGrid>
      <w:tr w:rsidR="009830E4">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一级指标</w:t>
            </w:r>
          </w:p>
        </w:tc>
        <w:tc>
          <w:tcPr>
            <w:tcW w:w="1575"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全年预算数</w:t>
            </w:r>
          </w:p>
        </w:tc>
        <w:tc>
          <w:tcPr>
            <w:tcW w:w="1777"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实际支出数</w:t>
            </w:r>
          </w:p>
        </w:tc>
        <w:tc>
          <w:tcPr>
            <w:tcW w:w="778"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分值</w:t>
            </w:r>
          </w:p>
        </w:tc>
        <w:tc>
          <w:tcPr>
            <w:tcW w:w="778" w:type="dxa"/>
            <w:tcBorders>
              <w:top w:val="single" w:sz="4" w:space="0" w:color="auto"/>
              <w:left w:val="nil"/>
              <w:bottom w:val="single" w:sz="4" w:space="0" w:color="auto"/>
              <w:right w:val="single" w:sz="4" w:space="0" w:color="auto"/>
            </w:tcBorders>
            <w:noWrap/>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得分</w:t>
            </w:r>
          </w:p>
        </w:tc>
        <w:tc>
          <w:tcPr>
            <w:tcW w:w="1632"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b/>
                <w:bCs/>
                <w:kern w:val="0"/>
                <w:sz w:val="24"/>
                <w:szCs w:val="24"/>
              </w:rPr>
              <w:t>得分</w:t>
            </w:r>
            <w:r>
              <w:rPr>
                <w:rFonts w:hAnsi="宋体" w:cs="宋体"/>
                <w:b/>
                <w:bCs/>
                <w:kern w:val="0"/>
                <w:sz w:val="24"/>
                <w:szCs w:val="24"/>
              </w:rPr>
              <w:t>率</w:t>
            </w:r>
          </w:p>
        </w:tc>
      </w:tr>
      <w:tr w:rsidR="009830E4">
        <w:trPr>
          <w:trHeigh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b/>
                <w:bCs/>
                <w:kern w:val="0"/>
                <w:sz w:val="24"/>
                <w:szCs w:val="24"/>
              </w:rPr>
            </w:pPr>
            <w:r>
              <w:rPr>
                <w:rFonts w:hAnsi="宋体" w:cs="宋体" w:hint="eastAsia"/>
                <w:kern w:val="0"/>
                <w:sz w:val="24"/>
                <w:szCs w:val="24"/>
              </w:rPr>
              <w:t>预算执行率</w:t>
            </w:r>
          </w:p>
        </w:tc>
        <w:tc>
          <w:tcPr>
            <w:tcW w:w="1575"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hint="eastAsia"/>
                <w:kern w:val="0"/>
                <w:sz w:val="24"/>
                <w:szCs w:val="24"/>
              </w:rPr>
              <w:t>51.59</w:t>
            </w:r>
          </w:p>
        </w:tc>
        <w:tc>
          <w:tcPr>
            <w:tcW w:w="1777"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hint="eastAsia"/>
                <w:kern w:val="0"/>
                <w:sz w:val="24"/>
                <w:szCs w:val="24"/>
              </w:rPr>
              <w:t>51.59</w:t>
            </w:r>
          </w:p>
        </w:tc>
        <w:tc>
          <w:tcPr>
            <w:tcW w:w="778"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hint="eastAsia"/>
                <w:kern w:val="0"/>
                <w:sz w:val="24"/>
                <w:szCs w:val="24"/>
              </w:rPr>
              <w:t>10</w:t>
            </w:r>
          </w:p>
        </w:tc>
        <w:tc>
          <w:tcPr>
            <w:tcW w:w="778"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10</w:t>
            </w:r>
          </w:p>
        </w:tc>
        <w:tc>
          <w:tcPr>
            <w:tcW w:w="1632" w:type="dxa"/>
            <w:tcBorders>
              <w:top w:val="single" w:sz="4" w:space="0" w:color="auto"/>
              <w:left w:val="nil"/>
              <w:bottom w:val="single" w:sz="4" w:space="0" w:color="auto"/>
              <w:right w:val="single" w:sz="4" w:space="0" w:color="auto"/>
            </w:tcBorders>
            <w:vAlign w:val="center"/>
          </w:tcPr>
          <w:p w:rsidR="009830E4" w:rsidRDefault="00873C4C">
            <w:pPr>
              <w:widowControl/>
              <w:spacing w:line="240" w:lineRule="auto"/>
              <w:ind w:firstLineChars="0" w:firstLine="0"/>
              <w:jc w:val="center"/>
              <w:rPr>
                <w:rFonts w:hAnsi="宋体" w:cs="宋体"/>
                <w:kern w:val="0"/>
                <w:sz w:val="24"/>
                <w:szCs w:val="24"/>
              </w:rPr>
            </w:pPr>
            <w:r>
              <w:rPr>
                <w:rFonts w:hAnsi="宋体" w:cs="宋体"/>
                <w:kern w:val="0"/>
                <w:sz w:val="24"/>
                <w:szCs w:val="24"/>
              </w:rPr>
              <w:t>100</w:t>
            </w:r>
            <w:r>
              <w:rPr>
                <w:rFonts w:hAnsi="宋体" w:cs="宋体" w:hint="eastAsia"/>
                <w:kern w:val="0"/>
                <w:sz w:val="24"/>
                <w:szCs w:val="24"/>
              </w:rPr>
              <w:t>%</w:t>
            </w:r>
          </w:p>
        </w:tc>
      </w:tr>
    </w:tbl>
    <w:p w:rsidR="009830E4" w:rsidRDefault="00873C4C">
      <w:pPr>
        <w:ind w:firstLine="640"/>
        <w:rPr>
          <w:szCs w:val="28"/>
        </w:rPr>
      </w:pPr>
      <w:r>
        <w:rPr>
          <w:rFonts w:cs="Times New Roman" w:hint="eastAsia"/>
          <w:szCs w:val="28"/>
          <w:lang w:bidi="ar"/>
        </w:rPr>
        <w:t>主委特别费、培训费、调研费、业务费（本级）</w:t>
      </w:r>
      <w:r>
        <w:rPr>
          <w:rFonts w:cs="Times New Roman"/>
          <w:szCs w:val="28"/>
          <w:lang w:bidi="ar"/>
        </w:rPr>
        <w:t>项目年初预算数</w:t>
      </w:r>
      <w:r>
        <w:rPr>
          <w:rFonts w:cs="Times New Roman"/>
          <w:szCs w:val="28"/>
          <w:lang w:bidi="ar"/>
        </w:rPr>
        <w:t>81</w:t>
      </w:r>
      <w:r>
        <w:rPr>
          <w:rFonts w:cs="Times New Roman"/>
          <w:szCs w:val="28"/>
          <w:lang w:bidi="ar"/>
        </w:rPr>
        <w:t>万元，全年预算数</w:t>
      </w:r>
      <w:r>
        <w:rPr>
          <w:rFonts w:cs="Times New Roman"/>
          <w:szCs w:val="28"/>
          <w:lang w:bidi="ar"/>
        </w:rPr>
        <w:t>51.59</w:t>
      </w:r>
      <w:r>
        <w:rPr>
          <w:rFonts w:cs="Times New Roman"/>
          <w:szCs w:val="28"/>
          <w:lang w:bidi="ar"/>
        </w:rPr>
        <w:t>万元，全年执行数</w:t>
      </w:r>
      <w:r>
        <w:rPr>
          <w:rFonts w:cs="Times New Roman"/>
          <w:szCs w:val="28"/>
          <w:lang w:bidi="ar"/>
        </w:rPr>
        <w:t>51.59</w:t>
      </w:r>
      <w:r>
        <w:rPr>
          <w:rFonts w:cs="Times New Roman"/>
          <w:szCs w:val="28"/>
          <w:lang w:bidi="ar"/>
        </w:rPr>
        <w:t>万元，预算执行率</w:t>
      </w:r>
      <w:r>
        <w:rPr>
          <w:rFonts w:cs="Times New Roman" w:hint="eastAsia"/>
          <w:szCs w:val="28"/>
          <w:lang w:bidi="ar"/>
        </w:rPr>
        <w:t>100</w:t>
      </w:r>
      <w:r>
        <w:rPr>
          <w:rFonts w:cs="Times New Roman"/>
          <w:szCs w:val="28"/>
          <w:lang w:bidi="ar"/>
        </w:rPr>
        <w:t>%</w:t>
      </w:r>
      <w:r>
        <w:rPr>
          <w:rFonts w:cs="Times New Roman" w:hint="eastAsia"/>
          <w:szCs w:val="28"/>
          <w:lang w:bidi="ar"/>
        </w:rPr>
        <w:t>。指标分值</w:t>
      </w:r>
      <w:r>
        <w:rPr>
          <w:rFonts w:cs="Times New Roman"/>
          <w:szCs w:val="28"/>
          <w:lang w:bidi="ar"/>
        </w:rPr>
        <w:t>10</w:t>
      </w:r>
      <w:r>
        <w:rPr>
          <w:rFonts w:cs="Times New Roman"/>
          <w:szCs w:val="28"/>
          <w:lang w:bidi="ar"/>
        </w:rPr>
        <w:t>分，</w:t>
      </w:r>
      <w:r>
        <w:rPr>
          <w:rFonts w:cs="Times New Roman" w:hint="eastAsia"/>
          <w:szCs w:val="28"/>
          <w:lang w:bidi="ar"/>
        </w:rPr>
        <w:t>按评分标准得</w:t>
      </w:r>
      <w:r>
        <w:rPr>
          <w:rFonts w:cs="Times New Roman" w:hint="eastAsia"/>
          <w:szCs w:val="28"/>
          <w:lang w:bidi="ar"/>
        </w:rPr>
        <w:t>10</w:t>
      </w:r>
      <w:r>
        <w:rPr>
          <w:rFonts w:cs="Times New Roman" w:hint="eastAsia"/>
          <w:szCs w:val="28"/>
          <w:lang w:bidi="ar"/>
        </w:rPr>
        <w:t>分，得分率为</w:t>
      </w:r>
      <w:r>
        <w:rPr>
          <w:rFonts w:cs="Times New Roman" w:hint="eastAsia"/>
          <w:szCs w:val="28"/>
          <w:lang w:bidi="ar"/>
        </w:rPr>
        <w:t>100%</w:t>
      </w:r>
      <w:r>
        <w:rPr>
          <w:rFonts w:cs="Times New Roman"/>
          <w:szCs w:val="28"/>
          <w:lang w:bidi="ar"/>
        </w:rPr>
        <w:t>。</w:t>
      </w:r>
    </w:p>
    <w:p w:rsidR="009830E4" w:rsidRDefault="00873C4C">
      <w:pPr>
        <w:pStyle w:val="20"/>
        <w:ind w:firstLine="643"/>
      </w:pPr>
      <w:bookmarkStart w:id="76" w:name="_Toc12630"/>
      <w:bookmarkStart w:id="77" w:name="_Toc1278"/>
      <w:bookmarkStart w:id="78" w:name="_Toc5455"/>
      <w:r>
        <w:rPr>
          <w:rFonts w:hint="eastAsia"/>
        </w:rPr>
        <w:t>（二）总体绩效目标完成情况分析</w:t>
      </w:r>
      <w:bookmarkEnd w:id="76"/>
      <w:bookmarkEnd w:id="77"/>
      <w:bookmarkEnd w:id="78"/>
    </w:p>
    <w:p w:rsidR="009830E4" w:rsidRDefault="00873C4C">
      <w:pPr>
        <w:ind w:firstLine="643"/>
      </w:pPr>
      <w:r>
        <w:rPr>
          <w:rFonts w:hint="eastAsia"/>
          <w:b/>
          <w:bCs/>
        </w:rPr>
        <w:t>预期目标：</w:t>
      </w:r>
      <w:r>
        <w:rPr>
          <w:rFonts w:hint="eastAsia"/>
        </w:rPr>
        <w:t>我单位</w:t>
      </w:r>
      <w:r>
        <w:t>2022</w:t>
      </w:r>
      <w:r>
        <w:t>年按照机关年初安排本年度的各项工作计划：</w:t>
      </w:r>
      <w:r>
        <w:t>1</w:t>
      </w:r>
      <w:r>
        <w:t>、开展课题调研活动</w:t>
      </w:r>
      <w:r>
        <w:t>8</w:t>
      </w:r>
      <w:r>
        <w:t>次左右。</w:t>
      </w:r>
      <w:r>
        <w:t>2</w:t>
      </w:r>
      <w:r>
        <w:t>、举办新社员和骨干培训班</w:t>
      </w:r>
      <w:r>
        <w:t>2</w:t>
      </w:r>
      <w:r>
        <w:t>期。</w:t>
      </w:r>
      <w:r>
        <w:t>3</w:t>
      </w:r>
      <w:r>
        <w:t>、每年召开一次全省范围的全委扩</w:t>
      </w:r>
      <w:r>
        <w:lastRenderedPageBreak/>
        <w:t>大会议和其他会议</w:t>
      </w:r>
      <w:r>
        <w:t>5</w:t>
      </w:r>
      <w:r>
        <w:t>次左右。</w:t>
      </w:r>
      <w:r>
        <w:t>4</w:t>
      </w:r>
      <w:r>
        <w:t>、机关举办社庆纪念活动、开展宣传报道、参政议政、社会服务等培训工作。</w:t>
      </w:r>
      <w:r>
        <w:t>5</w:t>
      </w:r>
      <w:r>
        <w:t>、出版《甘肃九三》社刊</w:t>
      </w:r>
      <w:r>
        <w:t>4</w:t>
      </w:r>
      <w:r>
        <w:t>期。</w:t>
      </w:r>
      <w:r>
        <w:t>6</w:t>
      </w:r>
      <w:r>
        <w:t>、</w:t>
      </w:r>
      <w:r>
        <w:rPr>
          <w:rFonts w:hint="eastAsia"/>
        </w:rPr>
        <w:t>完成</w:t>
      </w:r>
      <w:r>
        <w:t>社会服务、乡村振兴及监督工作。</w:t>
      </w:r>
    </w:p>
    <w:p w:rsidR="009830E4" w:rsidRDefault="00873C4C">
      <w:pPr>
        <w:ind w:firstLine="643"/>
      </w:pPr>
      <w:r>
        <w:rPr>
          <w:rFonts w:hint="eastAsia"/>
          <w:b/>
          <w:bCs/>
        </w:rPr>
        <w:t>实际完成情况：</w:t>
      </w:r>
      <w:r>
        <w:t>1</w:t>
      </w:r>
      <w:r>
        <w:rPr>
          <w:rFonts w:hint="eastAsia"/>
        </w:rPr>
        <w:t>、</w:t>
      </w:r>
      <w:r>
        <w:t>2022</w:t>
      </w:r>
      <w:r>
        <w:t>年我单位开展课题调研活动</w:t>
      </w:r>
      <w:r>
        <w:t>8</w:t>
      </w:r>
      <w:r>
        <w:t>次；</w:t>
      </w:r>
      <w:r>
        <w:t>2</w:t>
      </w:r>
      <w:r>
        <w:rPr>
          <w:rFonts w:hint="eastAsia"/>
        </w:rPr>
        <w:t>、</w:t>
      </w:r>
      <w:r>
        <w:t>积极搭建青年社员培养锻炼平台，举办</w:t>
      </w:r>
      <w:r>
        <w:t>1</w:t>
      </w:r>
      <w:r>
        <w:t>次新社员培训班，组织</w:t>
      </w:r>
      <w:r>
        <w:t>50</w:t>
      </w:r>
      <w:r>
        <w:t>名社员参加，使社员履职意识和参政能力得到了提高，助力了社员成长进步；组织社省委青工委委员和青年社员</w:t>
      </w:r>
      <w:r>
        <w:t>300</w:t>
      </w:r>
      <w:r>
        <w:t>人，参加了</w:t>
      </w:r>
      <w:r>
        <w:t>1</w:t>
      </w:r>
      <w:r>
        <w:t>次社中央第四期青年骨干线上培训班，引导广大青年社员肩负时代使命，贡献青春力量；</w:t>
      </w:r>
      <w:r>
        <w:t>3</w:t>
      </w:r>
      <w:r>
        <w:rPr>
          <w:rFonts w:hint="eastAsia"/>
        </w:rPr>
        <w:t>、</w:t>
      </w:r>
      <w:r>
        <w:t>召开主委会议</w:t>
      </w:r>
      <w:r>
        <w:t>4</w:t>
      </w:r>
      <w:r>
        <w:t>次、常委会议</w:t>
      </w:r>
      <w:r>
        <w:t>2</w:t>
      </w:r>
      <w:r>
        <w:t>次；</w:t>
      </w:r>
      <w:r>
        <w:t>4</w:t>
      </w:r>
      <w:r>
        <w:rPr>
          <w:rFonts w:hint="eastAsia"/>
        </w:rPr>
        <w:t>、</w:t>
      </w:r>
      <w:r>
        <w:t>围绕纪念</w:t>
      </w:r>
      <w:r>
        <w:t>“</w:t>
      </w:r>
      <w:r>
        <w:t>五一口号</w:t>
      </w:r>
      <w:r>
        <w:t>”</w:t>
      </w:r>
      <w:r>
        <w:t>发布、举办社庆</w:t>
      </w:r>
      <w:r>
        <w:t>77</w:t>
      </w:r>
      <w:r>
        <w:t>周年线上文艺展演活动，制作舞蹈、合唱、器乐演奏、朗诵等节目</w:t>
      </w:r>
      <w:r>
        <w:t>40</w:t>
      </w:r>
      <w:r>
        <w:t>余个；加强了与主流媒体和重点新闻网站的沟通合作，积极宣传报道重点工作和社</w:t>
      </w:r>
      <w:r>
        <w:rPr>
          <w:rFonts w:hint="eastAsia"/>
        </w:rPr>
        <w:t>员先进事迹，在《甘肃日报》《团结报》《民主协商报》等报刊上发表主要领导署名文章，全年共发布各类稿件</w:t>
      </w:r>
      <w:r>
        <w:t>51</w:t>
      </w:r>
      <w:r>
        <w:t>6</w:t>
      </w:r>
      <w:r>
        <w:t>篇；</w:t>
      </w:r>
      <w:r>
        <w:t>5</w:t>
      </w:r>
      <w:r>
        <w:rPr>
          <w:rFonts w:hint="eastAsia"/>
        </w:rPr>
        <w:t>、</w:t>
      </w:r>
      <w:r>
        <w:t>出版《甘肃九三》社刊</w:t>
      </w:r>
      <w:r>
        <w:t>4</w:t>
      </w:r>
      <w:r>
        <w:t>期</w:t>
      </w:r>
      <w:r>
        <w:rPr>
          <w:rFonts w:hint="eastAsia"/>
        </w:rPr>
        <w:t>;</w:t>
      </w:r>
      <w:r>
        <w:t>6</w:t>
      </w:r>
      <w:r>
        <w:rPr>
          <w:rFonts w:hint="eastAsia"/>
        </w:rPr>
        <w:t>、</w:t>
      </w:r>
      <w:r>
        <w:t>有序推进民主监督，召开新一届内部监督委员会第一次会议，研究部署监督工作；助力联系村基础设施建设、积极开展爱心捐助活动、积极开展东西部帮扶协作。</w:t>
      </w:r>
    </w:p>
    <w:p w:rsidR="009830E4" w:rsidRDefault="00873C4C">
      <w:pPr>
        <w:pStyle w:val="20"/>
        <w:ind w:firstLine="643"/>
      </w:pPr>
      <w:bookmarkStart w:id="79" w:name="_Toc20067"/>
      <w:bookmarkStart w:id="80" w:name="_Toc26773"/>
      <w:bookmarkStart w:id="81" w:name="_Toc12780"/>
      <w:r>
        <w:rPr>
          <w:rFonts w:hint="eastAsia"/>
        </w:rPr>
        <w:lastRenderedPageBreak/>
        <w:t>（三）各项指标完成情况分析</w:t>
      </w:r>
      <w:bookmarkEnd w:id="79"/>
      <w:bookmarkEnd w:id="80"/>
      <w:bookmarkEnd w:id="81"/>
    </w:p>
    <w:p w:rsidR="009830E4" w:rsidRDefault="00873C4C">
      <w:pPr>
        <w:pStyle w:val="3"/>
        <w:ind w:firstLine="643"/>
      </w:pPr>
      <w:bookmarkStart w:id="82" w:name="_Toc8542"/>
      <w:r>
        <w:rPr>
          <w:rFonts w:hint="eastAsia"/>
        </w:rPr>
        <w:t>1</w:t>
      </w:r>
      <w:r>
        <w:rPr>
          <w:rFonts w:hint="eastAsia"/>
        </w:rPr>
        <w:t>、产出指标</w:t>
      </w:r>
      <w:bookmarkEnd w:id="82"/>
    </w:p>
    <w:p w:rsidR="009830E4" w:rsidRDefault="00873C4C">
      <w:pPr>
        <w:ind w:firstLine="640"/>
        <w:rPr>
          <w:szCs w:val="28"/>
        </w:rPr>
      </w:pPr>
      <w:r>
        <w:rPr>
          <w:rFonts w:hint="eastAsia"/>
          <w:szCs w:val="28"/>
        </w:rPr>
        <w:t>产出指标包括数量指标、质量指标、时效指标</w:t>
      </w:r>
      <w:r>
        <w:rPr>
          <w:rFonts w:hint="eastAsia"/>
          <w:szCs w:val="28"/>
        </w:rPr>
        <w:t>3</w:t>
      </w:r>
      <w:r>
        <w:rPr>
          <w:rFonts w:hint="eastAsia"/>
          <w:szCs w:val="28"/>
        </w:rPr>
        <w:t>个二级指标，</w:t>
      </w:r>
      <w:r>
        <w:rPr>
          <w:szCs w:val="28"/>
        </w:rPr>
        <w:t>12</w:t>
      </w:r>
      <w:r>
        <w:rPr>
          <w:rFonts w:hint="eastAsia"/>
          <w:szCs w:val="28"/>
        </w:rPr>
        <w:t>个三级指标，指标总分值</w:t>
      </w:r>
      <w:r>
        <w:rPr>
          <w:rFonts w:hint="eastAsia"/>
          <w:szCs w:val="28"/>
        </w:rPr>
        <w:t>50</w:t>
      </w:r>
      <w:r>
        <w:rPr>
          <w:rFonts w:hint="eastAsia"/>
          <w:szCs w:val="28"/>
        </w:rPr>
        <w:t>分，自评得分</w:t>
      </w:r>
      <w:r>
        <w:rPr>
          <w:szCs w:val="28"/>
        </w:rPr>
        <w:t>48.84</w:t>
      </w:r>
      <w:r>
        <w:rPr>
          <w:rFonts w:hint="eastAsia"/>
          <w:szCs w:val="28"/>
        </w:rPr>
        <w:t>分，得分率为</w:t>
      </w:r>
      <w:r>
        <w:rPr>
          <w:szCs w:val="28"/>
        </w:rPr>
        <w:t>97.68</w:t>
      </w:r>
      <w:r>
        <w:rPr>
          <w:rFonts w:hint="eastAsia"/>
          <w:szCs w:val="28"/>
        </w:rPr>
        <w:t>%</w:t>
      </w:r>
      <w:r>
        <w:rPr>
          <w:rFonts w:hint="eastAsia"/>
          <w:szCs w:val="28"/>
        </w:rPr>
        <w:t>。指标分析如下：</w:t>
      </w:r>
    </w:p>
    <w:p w:rsidR="009830E4" w:rsidRDefault="00873C4C">
      <w:pPr>
        <w:ind w:firstLineChars="0" w:firstLine="0"/>
        <w:jc w:val="center"/>
        <w:rPr>
          <w:rFonts w:hAnsi="宋体" w:cstheme="minorEastAsia"/>
          <w:b/>
          <w:bCs/>
          <w:kern w:val="0"/>
          <w:sz w:val="24"/>
          <w:szCs w:val="24"/>
        </w:rPr>
      </w:pPr>
      <w:r>
        <w:rPr>
          <w:rFonts w:hAnsi="宋体" w:cstheme="minorEastAsia" w:hint="eastAsia"/>
          <w:b/>
          <w:bCs/>
          <w:kern w:val="0"/>
          <w:sz w:val="24"/>
          <w:szCs w:val="24"/>
        </w:rPr>
        <w:t>表</w:t>
      </w:r>
      <w:r>
        <w:rPr>
          <w:rFonts w:hAnsi="宋体" w:cstheme="minorEastAsia"/>
          <w:b/>
          <w:bCs/>
          <w:kern w:val="0"/>
          <w:sz w:val="24"/>
          <w:szCs w:val="24"/>
        </w:rPr>
        <w:t>4-</w:t>
      </w:r>
      <w:r>
        <w:rPr>
          <w:rFonts w:hAnsi="宋体" w:cstheme="minorEastAsia" w:hint="eastAsia"/>
          <w:b/>
          <w:bCs/>
          <w:kern w:val="0"/>
          <w:sz w:val="24"/>
          <w:szCs w:val="24"/>
        </w:rPr>
        <w:t>2</w:t>
      </w:r>
      <w:r>
        <w:rPr>
          <w:rFonts w:hAnsi="宋体" w:cstheme="minorEastAsia"/>
          <w:b/>
          <w:bCs/>
          <w:kern w:val="0"/>
          <w:sz w:val="24"/>
          <w:szCs w:val="24"/>
        </w:rPr>
        <w:t xml:space="preserve">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年度部门预算项目支出产出指标得分情况</w:t>
      </w:r>
    </w:p>
    <w:tbl>
      <w:tblPr>
        <w:tblStyle w:val="a9"/>
        <w:tblW w:w="0" w:type="auto"/>
        <w:jc w:val="center"/>
        <w:tblLayout w:type="fixed"/>
        <w:tblLook w:val="04A0" w:firstRow="1" w:lastRow="0" w:firstColumn="1" w:lastColumn="0" w:noHBand="0" w:noVBand="1"/>
      </w:tblPr>
      <w:tblGrid>
        <w:gridCol w:w="2677"/>
        <w:gridCol w:w="1614"/>
        <w:gridCol w:w="1470"/>
        <w:gridCol w:w="900"/>
        <w:gridCol w:w="870"/>
        <w:gridCol w:w="991"/>
      </w:tblGrid>
      <w:tr w:rsidR="009830E4">
        <w:trPr>
          <w:trHeight w:val="454"/>
          <w:tblHeader/>
          <w:jc w:val="center"/>
        </w:trPr>
        <w:tc>
          <w:tcPr>
            <w:tcW w:w="2677"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三级指标</w:t>
            </w:r>
          </w:p>
        </w:tc>
        <w:tc>
          <w:tcPr>
            <w:tcW w:w="1614"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年度指标值</w:t>
            </w:r>
          </w:p>
        </w:tc>
        <w:tc>
          <w:tcPr>
            <w:tcW w:w="147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实际完成值</w:t>
            </w:r>
          </w:p>
        </w:tc>
        <w:tc>
          <w:tcPr>
            <w:tcW w:w="90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分值</w:t>
            </w:r>
          </w:p>
        </w:tc>
        <w:tc>
          <w:tcPr>
            <w:tcW w:w="87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得分</w:t>
            </w:r>
          </w:p>
        </w:tc>
        <w:tc>
          <w:tcPr>
            <w:tcW w:w="991"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得分率</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参加会议人数</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300</w:t>
            </w:r>
            <w:r>
              <w:rPr>
                <w:rFonts w:cs="仿宋_GB2312" w:hint="eastAsia"/>
                <w:sz w:val="24"/>
                <w:szCs w:val="24"/>
              </w:rPr>
              <w:t>人</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360</w:t>
            </w:r>
            <w:r>
              <w:rPr>
                <w:rFonts w:cs="仿宋_GB2312" w:hint="eastAsia"/>
                <w:sz w:val="24"/>
                <w:szCs w:val="24"/>
              </w:rPr>
              <w:t>人</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出版《甘肃九三》社刊</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w:t>
            </w:r>
            <w:r>
              <w:rPr>
                <w:rFonts w:cs="仿宋_GB2312" w:hint="eastAsia"/>
                <w:sz w:val="24"/>
                <w:szCs w:val="24"/>
              </w:rPr>
              <w:t>期</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w:t>
            </w:r>
            <w:r>
              <w:rPr>
                <w:rFonts w:cs="仿宋_GB2312" w:hint="eastAsia"/>
                <w:sz w:val="24"/>
                <w:szCs w:val="24"/>
              </w:rPr>
              <w:t>期</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4.24</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4.24</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课题调研</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8</w:t>
            </w:r>
            <w:r>
              <w:rPr>
                <w:rFonts w:cs="仿宋_GB2312" w:hint="eastAsia"/>
                <w:sz w:val="24"/>
                <w:szCs w:val="24"/>
              </w:rPr>
              <w:t>次</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8</w:t>
            </w:r>
            <w:r>
              <w:rPr>
                <w:rFonts w:cs="仿宋_GB2312" w:hint="eastAsia"/>
                <w:sz w:val="24"/>
                <w:szCs w:val="24"/>
              </w:rPr>
              <w:t>次</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举办会议次数</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5</w:t>
            </w:r>
            <w:r>
              <w:rPr>
                <w:rFonts w:cs="仿宋_GB2312" w:hint="eastAsia"/>
                <w:sz w:val="24"/>
                <w:szCs w:val="24"/>
              </w:rPr>
              <w:t>次</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6</w:t>
            </w:r>
            <w:r>
              <w:rPr>
                <w:rFonts w:cs="仿宋_GB2312" w:hint="eastAsia"/>
                <w:sz w:val="24"/>
                <w:szCs w:val="24"/>
              </w:rPr>
              <w:t>次</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培训班举办场次</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2</w:t>
            </w:r>
            <w:r>
              <w:rPr>
                <w:rFonts w:cs="仿宋_GB2312" w:hint="eastAsia"/>
                <w:sz w:val="24"/>
                <w:szCs w:val="24"/>
              </w:rPr>
              <w:t>次</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2</w:t>
            </w:r>
            <w:r>
              <w:rPr>
                <w:rFonts w:cs="仿宋_GB2312" w:hint="eastAsia"/>
                <w:sz w:val="24"/>
                <w:szCs w:val="24"/>
              </w:rPr>
              <w:t>次</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参加培训人数</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w:t>
            </w:r>
            <w:r>
              <w:rPr>
                <w:rFonts w:cs="仿宋_GB2312" w:hint="eastAsia"/>
                <w:sz w:val="24"/>
                <w:szCs w:val="24"/>
              </w:rPr>
              <w:t>150</w:t>
            </w:r>
            <w:r>
              <w:rPr>
                <w:rFonts w:cs="仿宋_GB2312" w:hint="eastAsia"/>
                <w:sz w:val="24"/>
                <w:szCs w:val="24"/>
              </w:rPr>
              <w:t>人</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350</w:t>
            </w:r>
            <w:r>
              <w:rPr>
                <w:rFonts w:cs="仿宋_GB2312" w:hint="eastAsia"/>
                <w:sz w:val="24"/>
                <w:szCs w:val="24"/>
              </w:rPr>
              <w:t>人</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3</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72.12%</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培训工作覆盖率</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出版《甘肃九三》社刊合格率</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课题研究调研覆盖率</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调研工作开展及时性</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left"/>
              <w:rPr>
                <w:rFonts w:cs="仿宋_GB2312"/>
                <w:sz w:val="24"/>
                <w:szCs w:val="24"/>
              </w:rPr>
            </w:pPr>
            <w:r>
              <w:rPr>
                <w:rFonts w:cs="仿宋_GB2312" w:hint="eastAsia"/>
                <w:sz w:val="24"/>
                <w:szCs w:val="24"/>
              </w:rPr>
              <w:t>出版《甘肃九三》社刊及时性</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677"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培训、会议开展及时性</w:t>
            </w:r>
          </w:p>
        </w:tc>
        <w:tc>
          <w:tcPr>
            <w:tcW w:w="1614"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及时</w:t>
            </w:r>
          </w:p>
        </w:tc>
        <w:tc>
          <w:tcPr>
            <w:tcW w:w="14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90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8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4.16</w:t>
            </w:r>
          </w:p>
        </w:tc>
        <w:tc>
          <w:tcPr>
            <w:tcW w:w="99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5761" w:type="dxa"/>
            <w:gridSpan w:val="3"/>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合计</w:t>
            </w:r>
          </w:p>
        </w:tc>
        <w:tc>
          <w:tcPr>
            <w:tcW w:w="90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50</w:t>
            </w:r>
          </w:p>
        </w:tc>
        <w:tc>
          <w:tcPr>
            <w:tcW w:w="87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48.84</w:t>
            </w:r>
          </w:p>
        </w:tc>
        <w:tc>
          <w:tcPr>
            <w:tcW w:w="991"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97.68%</w:t>
            </w:r>
          </w:p>
        </w:tc>
      </w:tr>
    </w:tbl>
    <w:p w:rsidR="009830E4" w:rsidRDefault="00873C4C">
      <w:pPr>
        <w:ind w:firstLine="643"/>
        <w:rPr>
          <w:rFonts w:cs="Times New Roman"/>
          <w:szCs w:val="28"/>
          <w:lang w:bidi="ar"/>
        </w:rPr>
      </w:pPr>
      <w:r>
        <w:rPr>
          <w:rFonts w:cs="Times New Roman"/>
          <w:b/>
          <w:bCs/>
          <w:szCs w:val="28"/>
          <w:lang w:bidi="ar"/>
        </w:rPr>
        <w:t>参加会议人数：</w:t>
      </w:r>
      <w:r>
        <w:rPr>
          <w:rFonts w:cs="Times New Roman"/>
          <w:szCs w:val="28"/>
          <w:lang w:bidi="ar"/>
        </w:rPr>
        <w:t>2022</w:t>
      </w:r>
      <w:r>
        <w:rPr>
          <w:rFonts w:cs="Times New Roman"/>
          <w:szCs w:val="28"/>
          <w:lang w:bidi="ar"/>
        </w:rPr>
        <w:t>年</w:t>
      </w:r>
      <w:r>
        <w:rPr>
          <w:rFonts w:cs="Times New Roman" w:hint="eastAsia"/>
          <w:szCs w:val="28"/>
          <w:lang w:bidi="ar"/>
        </w:rPr>
        <w:t>度</w:t>
      </w:r>
      <w:r>
        <w:rPr>
          <w:rFonts w:cs="Times New Roman"/>
          <w:szCs w:val="28"/>
          <w:lang w:bidi="ar"/>
        </w:rPr>
        <w:t>我社省委参会人数约</w:t>
      </w:r>
      <w:r>
        <w:rPr>
          <w:rFonts w:cs="Times New Roman"/>
          <w:szCs w:val="28"/>
          <w:lang w:bidi="ar"/>
        </w:rPr>
        <w:t>360</w:t>
      </w:r>
      <w:r>
        <w:rPr>
          <w:rFonts w:cs="Times New Roman"/>
          <w:szCs w:val="28"/>
          <w:lang w:bidi="ar"/>
        </w:rPr>
        <w:t>人，</w:t>
      </w:r>
      <w:r>
        <w:rPr>
          <w:rFonts w:cs="Times New Roman" w:hint="eastAsia"/>
          <w:szCs w:val="28"/>
          <w:lang w:bidi="ar"/>
        </w:rPr>
        <w:t>达到了预期目标值。</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b/>
          <w:bCs/>
          <w:szCs w:val="28"/>
        </w:rPr>
      </w:pPr>
      <w:r>
        <w:rPr>
          <w:rFonts w:cs="仿宋_GB2312" w:hint="eastAsia"/>
          <w:b/>
          <w:bCs/>
          <w:szCs w:val="28"/>
        </w:rPr>
        <w:lastRenderedPageBreak/>
        <w:t>出版《甘肃九三》社刊</w:t>
      </w:r>
      <w:r>
        <w:rPr>
          <w:rFonts w:hint="eastAsia"/>
          <w:b/>
          <w:bCs/>
          <w:szCs w:val="28"/>
        </w:rPr>
        <w:t>：</w:t>
      </w:r>
      <w:r>
        <w:rPr>
          <w:rFonts w:hint="eastAsia"/>
          <w:szCs w:val="28"/>
        </w:rPr>
        <w:t>202</w:t>
      </w:r>
      <w:r>
        <w:rPr>
          <w:szCs w:val="28"/>
        </w:rPr>
        <w:t>2</w:t>
      </w:r>
      <w:r>
        <w:rPr>
          <w:rFonts w:hint="eastAsia"/>
          <w:szCs w:val="28"/>
        </w:rPr>
        <w:t>年度我社省委出版《甘肃九三》</w:t>
      </w:r>
      <w:r>
        <w:rPr>
          <w:rFonts w:hint="eastAsia"/>
          <w:szCs w:val="28"/>
        </w:rPr>
        <w:t>4</w:t>
      </w:r>
      <w:r>
        <w:rPr>
          <w:rFonts w:hint="eastAsia"/>
          <w:szCs w:val="28"/>
        </w:rPr>
        <w:t>期，达到了预期目标值。通过社刊宣传，增强了社组织的凝聚力和向心力，提升了社员对九三学社历史和多党合作制度的认知。指标分值</w:t>
      </w:r>
      <w:r>
        <w:rPr>
          <w:szCs w:val="28"/>
        </w:rPr>
        <w:t>4.24</w:t>
      </w:r>
      <w:r>
        <w:rPr>
          <w:rFonts w:hint="eastAsia"/>
          <w:szCs w:val="28"/>
        </w:rPr>
        <w:t>分，按评分标准得</w:t>
      </w:r>
      <w:r>
        <w:rPr>
          <w:szCs w:val="28"/>
        </w:rPr>
        <w:t>4.24</w:t>
      </w:r>
      <w:r>
        <w:rPr>
          <w:rFonts w:hint="eastAsia"/>
          <w:szCs w:val="28"/>
        </w:rPr>
        <w:t>分，得分率为</w:t>
      </w:r>
      <w:r>
        <w:rPr>
          <w:rFonts w:hint="eastAsia"/>
          <w:szCs w:val="28"/>
        </w:rPr>
        <w:t>100%</w:t>
      </w:r>
      <w:r>
        <w:rPr>
          <w:rFonts w:hint="eastAsia"/>
          <w:szCs w:val="28"/>
        </w:rPr>
        <w:t>。</w:t>
      </w:r>
    </w:p>
    <w:p w:rsidR="009830E4" w:rsidRDefault="00873C4C">
      <w:pPr>
        <w:ind w:firstLine="643"/>
        <w:rPr>
          <w:szCs w:val="28"/>
        </w:rPr>
      </w:pPr>
      <w:r>
        <w:rPr>
          <w:rFonts w:hint="eastAsia"/>
          <w:b/>
          <w:bCs/>
          <w:szCs w:val="28"/>
        </w:rPr>
        <w:t>课题调研：</w:t>
      </w:r>
      <w:r>
        <w:rPr>
          <w:rFonts w:hint="eastAsia"/>
          <w:szCs w:val="28"/>
        </w:rPr>
        <w:t>202</w:t>
      </w:r>
      <w:r>
        <w:rPr>
          <w:szCs w:val="28"/>
        </w:rPr>
        <w:t>2</w:t>
      </w:r>
      <w:r>
        <w:rPr>
          <w:rFonts w:hint="eastAsia"/>
          <w:szCs w:val="28"/>
        </w:rPr>
        <w:t>年度我社省委共计开展</w:t>
      </w:r>
      <w:r>
        <w:rPr>
          <w:rFonts w:hint="eastAsia"/>
          <w:szCs w:val="28"/>
        </w:rPr>
        <w:t>8</w:t>
      </w:r>
      <w:r>
        <w:rPr>
          <w:rFonts w:hint="eastAsia"/>
          <w:szCs w:val="28"/>
        </w:rPr>
        <w:t>次课题调研，</w:t>
      </w:r>
      <w:r>
        <w:rPr>
          <w:rFonts w:hint="eastAsia"/>
        </w:rPr>
        <w:t>根据年度工作计划完成了参政议政调研工作，并保质保量的完成了相关调研报告。</w:t>
      </w:r>
      <w:r>
        <w:rPr>
          <w:rFonts w:hint="eastAsia"/>
          <w:szCs w:val="32"/>
        </w:rPr>
        <w:t>在社中央举办的“九三论坛”中，提交了《关于科技创新助力新能源产业优化发展》《西部地方高校教师队伍建设的现状与对策建议》的调研报告；完成了《巩固拓展脱贫攻坚成果、大力开展乡村振兴推进脱</w:t>
      </w:r>
      <w:r>
        <w:rPr>
          <w:rFonts w:hint="eastAsia"/>
          <w:szCs w:val="32"/>
        </w:rPr>
        <w:t>贫地区高质量快速发展》专题调研报告。</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szCs w:val="28"/>
        </w:rPr>
        <w:t>举办会议次数：</w:t>
      </w:r>
      <w:r>
        <w:rPr>
          <w:rFonts w:cs="仿宋_GB2312" w:hint="eastAsia"/>
          <w:szCs w:val="28"/>
        </w:rPr>
        <w:t>我社省委</w:t>
      </w:r>
      <w:r>
        <w:rPr>
          <w:rFonts w:hint="eastAsia"/>
          <w:szCs w:val="32"/>
        </w:rPr>
        <w:t>召开主委会议</w:t>
      </w:r>
      <w:r>
        <w:rPr>
          <w:rFonts w:hint="eastAsia"/>
          <w:szCs w:val="32"/>
        </w:rPr>
        <w:t>4</w:t>
      </w:r>
      <w:r>
        <w:rPr>
          <w:rFonts w:hint="eastAsia"/>
          <w:szCs w:val="32"/>
        </w:rPr>
        <w:t>次、常委会议</w:t>
      </w:r>
      <w:r>
        <w:rPr>
          <w:rFonts w:hint="eastAsia"/>
          <w:szCs w:val="32"/>
        </w:rPr>
        <w:t>2</w:t>
      </w:r>
      <w:r>
        <w:rPr>
          <w:rFonts w:hint="eastAsia"/>
          <w:szCs w:val="32"/>
        </w:rPr>
        <w:t>次，坚持每周一学、理论中心组专题学习，集中传达学习中共二十大精神，引导社各级组织和广大社员把思想和行动统一到中共二十大精神上来，深刻领悟“两个确立”的决定性意义，不断增强“四个意识”、坚定“四个自信”、做到“两个维护”，在思想上政治上行动上同以习近平同志为核心的党中央保持高度一致。</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szCs w:val="28"/>
        </w:rPr>
        <w:lastRenderedPageBreak/>
        <w:t>培训班举办</w:t>
      </w:r>
      <w:r>
        <w:rPr>
          <w:b/>
          <w:bCs/>
          <w:szCs w:val="28"/>
        </w:rPr>
        <w:t>场次</w:t>
      </w:r>
      <w:r>
        <w:rPr>
          <w:rFonts w:hint="eastAsia"/>
          <w:b/>
          <w:bCs/>
          <w:szCs w:val="28"/>
        </w:rPr>
        <w:t>：</w:t>
      </w:r>
      <w:r>
        <w:rPr>
          <w:rFonts w:cs="仿宋_GB2312" w:hint="eastAsia"/>
          <w:szCs w:val="28"/>
        </w:rPr>
        <w:t>202</w:t>
      </w:r>
      <w:r>
        <w:rPr>
          <w:rFonts w:cs="仿宋_GB2312"/>
          <w:szCs w:val="28"/>
        </w:rPr>
        <w:t>2</w:t>
      </w:r>
      <w:r>
        <w:rPr>
          <w:rFonts w:cs="仿宋_GB2312" w:hint="eastAsia"/>
          <w:szCs w:val="28"/>
        </w:rPr>
        <w:t>年我社省委</w:t>
      </w:r>
      <w:r>
        <w:rPr>
          <w:rFonts w:hint="eastAsia"/>
          <w:szCs w:val="32"/>
        </w:rPr>
        <w:t>积极搭建青年社员培养锻炼平台，助力社员成长进步。举办新社员培训班和社中央第四期青年骨干线上培训班，举办“赓续薪火·激扬青春”主题活动，引导广大青年社员肩负时代使命，贡献青春力量。</w:t>
      </w:r>
      <w:r>
        <w:rPr>
          <w:rFonts w:cs="仿宋_GB2312" w:hint="eastAsia"/>
          <w:szCs w:val="28"/>
        </w:rPr>
        <w:t>各项组织工作如期顺利开展，组织工作效果突出。</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b/>
          <w:bCs/>
          <w:szCs w:val="28"/>
        </w:rPr>
      </w:pPr>
      <w:r>
        <w:rPr>
          <w:rFonts w:hint="eastAsia"/>
          <w:b/>
          <w:bCs/>
          <w:szCs w:val="28"/>
        </w:rPr>
        <w:t>参加</w:t>
      </w:r>
      <w:r>
        <w:rPr>
          <w:b/>
          <w:bCs/>
          <w:szCs w:val="28"/>
        </w:rPr>
        <w:t>培训</w:t>
      </w:r>
      <w:r>
        <w:rPr>
          <w:rFonts w:hint="eastAsia"/>
          <w:b/>
          <w:bCs/>
          <w:szCs w:val="28"/>
        </w:rPr>
        <w:t>人数：</w:t>
      </w:r>
      <w:r>
        <w:rPr>
          <w:rFonts w:hint="eastAsia"/>
        </w:rPr>
        <w:t>202</w:t>
      </w:r>
      <w:r>
        <w:t>2</w:t>
      </w:r>
      <w:r>
        <w:rPr>
          <w:rFonts w:hint="eastAsia"/>
        </w:rPr>
        <w:t>年我社省委</w:t>
      </w:r>
      <w:r>
        <w:rPr>
          <w:rFonts w:hint="eastAsia"/>
          <w:szCs w:val="32"/>
        </w:rPr>
        <w:t>全面贯彻落实《九三学社中央关于加强新时代组织发展工作的意见》精神，注重质量，保持特色，</w:t>
      </w:r>
      <w:r>
        <w:rPr>
          <w:rFonts w:hint="eastAsia"/>
        </w:rPr>
        <w:t>积极组织各项宣传工作，</w:t>
      </w:r>
      <w:r>
        <w:rPr>
          <w:rFonts w:hint="eastAsia"/>
          <w:szCs w:val="32"/>
        </w:rPr>
        <w:t>举办</w:t>
      </w:r>
      <w:r>
        <w:rPr>
          <w:rFonts w:hint="eastAsia"/>
          <w:szCs w:val="32"/>
        </w:rPr>
        <w:t>50</w:t>
      </w:r>
      <w:r>
        <w:rPr>
          <w:rFonts w:hint="eastAsia"/>
          <w:szCs w:val="32"/>
        </w:rPr>
        <w:t>余名新社员参加培训班，组织社省委青工委委员和青年社员</w:t>
      </w:r>
      <w:r>
        <w:rPr>
          <w:rFonts w:hint="eastAsia"/>
          <w:szCs w:val="32"/>
        </w:rPr>
        <w:t>300</w:t>
      </w:r>
      <w:r>
        <w:rPr>
          <w:rFonts w:hint="eastAsia"/>
          <w:szCs w:val="32"/>
        </w:rPr>
        <w:t>余</w:t>
      </w:r>
      <w:r>
        <w:rPr>
          <w:rFonts w:hint="eastAsia"/>
          <w:szCs w:val="32"/>
        </w:rPr>
        <w:t>人，参加社中央第四期青年骨干线上培训班，社员发展质量不断提高，结构不断优化，界别特色明显。但因本年度青年骨干培训班线上参与人数较多，超出年初目标值的</w:t>
      </w:r>
      <w:r>
        <w:rPr>
          <w:rFonts w:hint="eastAsia"/>
          <w:szCs w:val="32"/>
        </w:rPr>
        <w:t>1</w:t>
      </w:r>
      <w:r>
        <w:rPr>
          <w:szCs w:val="32"/>
        </w:rPr>
        <w:t>30%</w:t>
      </w:r>
      <w:r>
        <w:rPr>
          <w:rFonts w:hint="eastAsia"/>
          <w:szCs w:val="32"/>
        </w:rPr>
        <w:t>导致系统扣分。</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3</w:t>
      </w:r>
      <w:r>
        <w:rPr>
          <w:rFonts w:cs="Times New Roman"/>
          <w:szCs w:val="28"/>
          <w:lang w:bidi="ar"/>
        </w:rPr>
        <w:t>分，得分率</w:t>
      </w:r>
      <w:r>
        <w:rPr>
          <w:rFonts w:cs="Times New Roman" w:hint="eastAsia"/>
          <w:szCs w:val="28"/>
          <w:lang w:bidi="ar"/>
        </w:rPr>
        <w:t>为</w:t>
      </w:r>
      <w:r>
        <w:rPr>
          <w:rFonts w:cs="Times New Roman"/>
          <w:szCs w:val="28"/>
          <w:lang w:bidi="ar"/>
        </w:rPr>
        <w:t>72.12%</w:t>
      </w:r>
      <w:r>
        <w:rPr>
          <w:rFonts w:cs="Times New Roman"/>
          <w:szCs w:val="28"/>
          <w:lang w:bidi="ar"/>
        </w:rPr>
        <w:t>。</w:t>
      </w:r>
    </w:p>
    <w:p w:rsidR="009830E4" w:rsidRDefault="00873C4C">
      <w:pPr>
        <w:ind w:firstLine="643"/>
        <w:rPr>
          <w:rFonts w:cs="Times New Roman"/>
          <w:szCs w:val="28"/>
          <w:lang w:bidi="ar"/>
        </w:rPr>
      </w:pPr>
      <w:r>
        <w:rPr>
          <w:rFonts w:hint="eastAsia"/>
          <w:b/>
          <w:bCs/>
          <w:szCs w:val="28"/>
        </w:rPr>
        <w:t>培训工作覆盖率：</w:t>
      </w:r>
      <w:r>
        <w:rPr>
          <w:rFonts w:cs="仿宋_GB2312" w:hint="eastAsia"/>
          <w:szCs w:val="28"/>
        </w:rPr>
        <w:t>202</w:t>
      </w:r>
      <w:r>
        <w:rPr>
          <w:rFonts w:cs="仿宋_GB2312"/>
          <w:szCs w:val="28"/>
        </w:rPr>
        <w:t>2</w:t>
      </w:r>
      <w:r>
        <w:rPr>
          <w:rFonts w:cs="仿宋_GB2312" w:hint="eastAsia"/>
          <w:szCs w:val="28"/>
        </w:rPr>
        <w:t>年我社省委根据工作需求积极组织开展相关培训工作，培训参与人数众多，培训内容</w:t>
      </w:r>
      <w:r>
        <w:rPr>
          <w:rFonts w:hint="eastAsia"/>
          <w:szCs w:val="32"/>
        </w:rPr>
        <w:t>丰富，形式多样，注重活动实效，</w:t>
      </w:r>
      <w:r>
        <w:rPr>
          <w:rFonts w:cs="仿宋_GB2312" w:hint="eastAsia"/>
          <w:szCs w:val="28"/>
        </w:rPr>
        <w:t>培训工作覆盖率为</w:t>
      </w:r>
      <w:r>
        <w:rPr>
          <w:rFonts w:cs="仿宋_GB2312" w:hint="eastAsia"/>
          <w:szCs w:val="28"/>
        </w:rPr>
        <w:t>100%</w:t>
      </w:r>
      <w:r>
        <w:rPr>
          <w:rFonts w:cs="仿宋_GB2312" w:hint="eastAsia"/>
          <w:szCs w:val="28"/>
        </w:rPr>
        <w:t>。</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szCs w:val="28"/>
        </w:rPr>
        <w:t>出版</w:t>
      </w:r>
      <w:r>
        <w:rPr>
          <w:rFonts w:hint="eastAsia"/>
          <w:b/>
          <w:bCs/>
        </w:rPr>
        <w:t>《甘肃九三》社刊合格率：</w:t>
      </w:r>
      <w:r>
        <w:rPr>
          <w:rFonts w:hint="eastAsia"/>
          <w:szCs w:val="28"/>
        </w:rPr>
        <w:t>202</w:t>
      </w:r>
      <w:r>
        <w:rPr>
          <w:szCs w:val="28"/>
        </w:rPr>
        <w:t>2</w:t>
      </w:r>
      <w:r>
        <w:rPr>
          <w:rFonts w:hint="eastAsia"/>
          <w:szCs w:val="28"/>
        </w:rPr>
        <w:t>年度我社省委出版《甘肃九三》</w:t>
      </w:r>
      <w:r>
        <w:rPr>
          <w:rFonts w:hint="eastAsia"/>
          <w:szCs w:val="28"/>
        </w:rPr>
        <w:t>4</w:t>
      </w:r>
      <w:r>
        <w:rPr>
          <w:rFonts w:hint="eastAsia"/>
          <w:szCs w:val="28"/>
        </w:rPr>
        <w:t>期，</w:t>
      </w:r>
      <w:r>
        <w:rPr>
          <w:rFonts w:hint="eastAsia"/>
          <w:shd w:val="clear" w:color="auto" w:fill="FFFFFF"/>
        </w:rPr>
        <w:t>通过“社内要闻”“参政议政”“社员风</w:t>
      </w:r>
      <w:r>
        <w:rPr>
          <w:rFonts w:hint="eastAsia"/>
          <w:shd w:val="clear" w:color="auto" w:fill="FFFFFF"/>
        </w:rPr>
        <w:lastRenderedPageBreak/>
        <w:t>采”等栏目全面展示九三学社的工作讯息和良好形象。社刊合格率达到</w:t>
      </w:r>
      <w:r>
        <w:rPr>
          <w:rFonts w:hint="eastAsia"/>
          <w:shd w:val="clear" w:color="auto" w:fill="FFFFFF"/>
        </w:rPr>
        <w:t>1</w:t>
      </w:r>
      <w:r>
        <w:rPr>
          <w:shd w:val="clear" w:color="auto" w:fill="FFFFFF"/>
        </w:rPr>
        <w:t>00%</w:t>
      </w:r>
      <w:r>
        <w:rPr>
          <w:rFonts w:hint="eastAsia"/>
          <w:shd w:val="clear" w:color="auto" w:fill="FFFFFF"/>
        </w:rPr>
        <w:t>。</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rPr>
        <w:t>课题研究调研覆盖率：</w:t>
      </w:r>
      <w:r>
        <w:rPr>
          <w:rFonts w:cs="仿宋_GB2312" w:hint="eastAsia"/>
        </w:rPr>
        <w:t>2022</w:t>
      </w:r>
      <w:r>
        <w:rPr>
          <w:rFonts w:cs="仿宋_GB2312" w:hint="eastAsia"/>
        </w:rPr>
        <w:t>年我社省委根据年度工作计划完成了</w:t>
      </w:r>
      <w:r>
        <w:rPr>
          <w:rFonts w:hint="eastAsia"/>
        </w:rPr>
        <w:t>参政议政调研工作，并保质保量的完成了相关调研报告，课题研究调研覆盖率为</w:t>
      </w:r>
      <w:r>
        <w:rPr>
          <w:rFonts w:hint="eastAsia"/>
        </w:rPr>
        <w:t>100%</w:t>
      </w:r>
      <w:r>
        <w:rPr>
          <w:rFonts w:hint="eastAsia"/>
        </w:rPr>
        <w:t>。</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cs="Times New Roman"/>
          <w:b/>
          <w:bCs/>
          <w:szCs w:val="28"/>
          <w:lang w:bidi="ar"/>
        </w:rPr>
        <w:t>调研工作开展及时性</w:t>
      </w:r>
      <w:r>
        <w:rPr>
          <w:rFonts w:cs="Times New Roman" w:hint="eastAsia"/>
          <w:b/>
          <w:bCs/>
          <w:szCs w:val="28"/>
          <w:lang w:bidi="ar"/>
        </w:rPr>
        <w:t>：</w:t>
      </w:r>
      <w:r>
        <w:rPr>
          <w:rFonts w:hint="eastAsia"/>
          <w:szCs w:val="28"/>
        </w:rPr>
        <w:t>2022</w:t>
      </w:r>
      <w:r>
        <w:rPr>
          <w:rFonts w:hint="eastAsia"/>
          <w:szCs w:val="28"/>
        </w:rPr>
        <w:t>年我社省委针对调研工作制定了详细的工作计划，调研工作均根据计划在规定时间内</w:t>
      </w:r>
      <w:r>
        <w:rPr>
          <w:rFonts w:hint="eastAsia"/>
          <w:szCs w:val="28"/>
        </w:rPr>
        <w:t>完成。</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cs="Times New Roman" w:hint="eastAsia"/>
          <w:b/>
          <w:bCs/>
          <w:szCs w:val="28"/>
          <w:lang w:bidi="ar"/>
        </w:rPr>
        <w:t>出版《甘肃九三》社刊及时性：</w:t>
      </w:r>
      <w:r>
        <w:rPr>
          <w:rFonts w:hint="eastAsia"/>
          <w:szCs w:val="28"/>
        </w:rPr>
        <w:t>2022</w:t>
      </w:r>
      <w:r>
        <w:rPr>
          <w:rFonts w:hint="eastAsia"/>
          <w:szCs w:val="28"/>
        </w:rPr>
        <w:t>年我社省委出版《甘肃九三》社刊</w:t>
      </w:r>
      <w:r>
        <w:rPr>
          <w:rFonts w:hint="eastAsia"/>
          <w:szCs w:val="28"/>
        </w:rPr>
        <w:t>4</w:t>
      </w:r>
      <w:r>
        <w:rPr>
          <w:rFonts w:hint="eastAsia"/>
          <w:szCs w:val="28"/>
        </w:rPr>
        <w:t>期，刊物均在规定时间内及时出版并送达相关部门。</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cs="Times New Roman" w:hint="eastAsia"/>
          <w:b/>
          <w:bCs/>
          <w:szCs w:val="28"/>
          <w:lang w:bidi="ar"/>
        </w:rPr>
        <w:t>培训、会议开展及时性：</w:t>
      </w:r>
      <w:r>
        <w:rPr>
          <w:rFonts w:hint="eastAsia"/>
          <w:szCs w:val="28"/>
        </w:rPr>
        <w:t>2022</w:t>
      </w:r>
      <w:r>
        <w:rPr>
          <w:rFonts w:hint="eastAsia"/>
          <w:szCs w:val="28"/>
        </w:rPr>
        <w:t>年我社省委为培训人员合理安排培训课时，受培训社员均能在有效时间内保质保量的完成培训；我社省委合理安排会议次数，各项会议均按时有效召开。</w:t>
      </w:r>
      <w:r>
        <w:rPr>
          <w:rFonts w:cs="Times New Roman" w:hint="eastAsia"/>
          <w:szCs w:val="28"/>
          <w:lang w:bidi="ar"/>
        </w:rPr>
        <w:t>培训、会议开展比较及时。</w:t>
      </w:r>
      <w:r>
        <w:rPr>
          <w:rFonts w:cs="Times New Roman"/>
          <w:szCs w:val="28"/>
          <w:lang w:bidi="ar"/>
        </w:rPr>
        <w:t>指标分值</w:t>
      </w:r>
      <w:r>
        <w:rPr>
          <w:rFonts w:cs="Times New Roman"/>
          <w:szCs w:val="28"/>
          <w:lang w:bidi="ar"/>
        </w:rPr>
        <w:t>4.16</w:t>
      </w:r>
      <w:r>
        <w:rPr>
          <w:rFonts w:cs="Times New Roman"/>
          <w:szCs w:val="28"/>
          <w:lang w:bidi="ar"/>
        </w:rPr>
        <w:t>分，按评分标准得</w:t>
      </w:r>
      <w:r>
        <w:rPr>
          <w:rFonts w:cs="Times New Roman"/>
          <w:szCs w:val="28"/>
          <w:lang w:bidi="ar"/>
        </w:rPr>
        <w:t>4.16</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pStyle w:val="3"/>
        <w:ind w:firstLine="643"/>
      </w:pPr>
      <w:bookmarkStart w:id="83" w:name="_Toc30263"/>
      <w:r>
        <w:rPr>
          <w:rFonts w:hint="eastAsia"/>
        </w:rPr>
        <w:t>2</w:t>
      </w:r>
      <w:r>
        <w:rPr>
          <w:rFonts w:hint="eastAsia"/>
        </w:rPr>
        <w:t>、效益指标</w:t>
      </w:r>
      <w:bookmarkEnd w:id="83"/>
    </w:p>
    <w:p w:rsidR="009830E4" w:rsidRDefault="00873C4C">
      <w:pPr>
        <w:ind w:firstLine="640"/>
        <w:rPr>
          <w:szCs w:val="28"/>
        </w:rPr>
      </w:pPr>
      <w:r>
        <w:rPr>
          <w:rFonts w:hint="eastAsia"/>
          <w:szCs w:val="28"/>
        </w:rPr>
        <w:t>本项目不涉及经济效益，效益指标主要考虑社会效益及</w:t>
      </w:r>
      <w:r>
        <w:rPr>
          <w:rFonts w:hint="eastAsia"/>
          <w:szCs w:val="28"/>
        </w:rPr>
        <w:lastRenderedPageBreak/>
        <w:t>可持续影响两部分，总分值</w:t>
      </w:r>
      <w:r>
        <w:rPr>
          <w:rFonts w:hint="eastAsia"/>
          <w:szCs w:val="28"/>
        </w:rPr>
        <w:t>30</w:t>
      </w:r>
      <w:r>
        <w:rPr>
          <w:rFonts w:hint="eastAsia"/>
          <w:szCs w:val="28"/>
        </w:rPr>
        <w:t>分，得分</w:t>
      </w:r>
      <w:r>
        <w:rPr>
          <w:rFonts w:hint="eastAsia"/>
          <w:szCs w:val="28"/>
        </w:rPr>
        <w:t>30</w:t>
      </w:r>
      <w:r>
        <w:rPr>
          <w:rFonts w:hint="eastAsia"/>
          <w:szCs w:val="28"/>
        </w:rPr>
        <w:t>分，得分率为</w:t>
      </w:r>
      <w:r>
        <w:rPr>
          <w:rFonts w:hint="eastAsia"/>
          <w:szCs w:val="28"/>
        </w:rPr>
        <w:t>100%</w:t>
      </w:r>
      <w:r>
        <w:rPr>
          <w:rFonts w:hint="eastAsia"/>
          <w:szCs w:val="28"/>
        </w:rPr>
        <w:t>。指标分析如下：</w:t>
      </w:r>
    </w:p>
    <w:p w:rsidR="009830E4" w:rsidRDefault="00873C4C">
      <w:pPr>
        <w:ind w:firstLineChars="0" w:firstLine="0"/>
        <w:jc w:val="center"/>
        <w:rPr>
          <w:szCs w:val="28"/>
        </w:rPr>
      </w:pPr>
      <w:r>
        <w:rPr>
          <w:rFonts w:hAnsi="宋体" w:cstheme="minorEastAsia" w:hint="eastAsia"/>
          <w:b/>
          <w:bCs/>
          <w:kern w:val="0"/>
          <w:sz w:val="24"/>
          <w:szCs w:val="24"/>
        </w:rPr>
        <w:t>表</w:t>
      </w:r>
      <w:r>
        <w:rPr>
          <w:rFonts w:hAnsi="宋体" w:cstheme="minorEastAsia"/>
          <w:b/>
          <w:bCs/>
          <w:kern w:val="0"/>
          <w:sz w:val="24"/>
          <w:szCs w:val="24"/>
        </w:rPr>
        <w:t>4-</w:t>
      </w:r>
      <w:r>
        <w:rPr>
          <w:rFonts w:hAnsi="宋体" w:cstheme="minorEastAsia" w:hint="eastAsia"/>
          <w:b/>
          <w:bCs/>
          <w:kern w:val="0"/>
          <w:sz w:val="24"/>
          <w:szCs w:val="24"/>
        </w:rPr>
        <w:t>3</w:t>
      </w:r>
      <w:r>
        <w:rPr>
          <w:rFonts w:hAnsi="宋体" w:cstheme="minorEastAsia"/>
          <w:b/>
          <w:bCs/>
          <w:kern w:val="0"/>
          <w:sz w:val="24"/>
          <w:szCs w:val="24"/>
        </w:rPr>
        <w:t xml:space="preserve">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年度部门预算项目支出效益指标得分情况</w:t>
      </w:r>
    </w:p>
    <w:tbl>
      <w:tblPr>
        <w:tblStyle w:val="a9"/>
        <w:tblW w:w="0" w:type="auto"/>
        <w:jc w:val="center"/>
        <w:tblLook w:val="04A0" w:firstRow="1" w:lastRow="0" w:firstColumn="1" w:lastColumn="0" w:noHBand="0" w:noVBand="1"/>
      </w:tblPr>
      <w:tblGrid>
        <w:gridCol w:w="2863"/>
        <w:gridCol w:w="1455"/>
        <w:gridCol w:w="1455"/>
        <w:gridCol w:w="730"/>
        <w:gridCol w:w="710"/>
        <w:gridCol w:w="1009"/>
      </w:tblGrid>
      <w:tr w:rsidR="009830E4">
        <w:trPr>
          <w:trHeight w:val="454"/>
          <w:tblHeader/>
          <w:jc w:val="center"/>
        </w:trPr>
        <w:tc>
          <w:tcPr>
            <w:tcW w:w="2863" w:type="dxa"/>
            <w:vAlign w:val="center"/>
          </w:tcPr>
          <w:p w:rsidR="009830E4" w:rsidRDefault="00873C4C">
            <w:pPr>
              <w:spacing w:line="240" w:lineRule="auto"/>
              <w:ind w:firstLineChars="0" w:firstLine="0"/>
              <w:jc w:val="center"/>
              <w:rPr>
                <w:b/>
                <w:bCs/>
                <w:sz w:val="24"/>
                <w:szCs w:val="24"/>
              </w:rPr>
            </w:pPr>
            <w:r>
              <w:rPr>
                <w:rFonts w:hint="eastAsia"/>
                <w:b/>
                <w:bCs/>
                <w:sz w:val="24"/>
                <w:szCs w:val="24"/>
              </w:rPr>
              <w:t>三级指标</w:t>
            </w:r>
          </w:p>
        </w:tc>
        <w:tc>
          <w:tcPr>
            <w:tcW w:w="1455" w:type="dxa"/>
            <w:vAlign w:val="center"/>
          </w:tcPr>
          <w:p w:rsidR="009830E4" w:rsidRDefault="00873C4C">
            <w:pPr>
              <w:spacing w:line="240" w:lineRule="auto"/>
              <w:ind w:firstLineChars="0" w:firstLine="0"/>
              <w:jc w:val="center"/>
              <w:rPr>
                <w:b/>
                <w:bCs/>
                <w:sz w:val="24"/>
                <w:szCs w:val="24"/>
              </w:rPr>
            </w:pPr>
            <w:r>
              <w:rPr>
                <w:b/>
                <w:bCs/>
                <w:sz w:val="24"/>
                <w:szCs w:val="24"/>
              </w:rPr>
              <w:t>年度指标值</w:t>
            </w:r>
          </w:p>
        </w:tc>
        <w:tc>
          <w:tcPr>
            <w:tcW w:w="1455" w:type="dxa"/>
            <w:vAlign w:val="center"/>
          </w:tcPr>
          <w:p w:rsidR="009830E4" w:rsidRDefault="00873C4C">
            <w:pPr>
              <w:spacing w:line="240" w:lineRule="auto"/>
              <w:ind w:firstLineChars="0" w:firstLine="0"/>
              <w:jc w:val="center"/>
              <w:rPr>
                <w:b/>
                <w:bCs/>
                <w:sz w:val="24"/>
                <w:szCs w:val="24"/>
              </w:rPr>
            </w:pPr>
            <w:r>
              <w:rPr>
                <w:b/>
                <w:bCs/>
                <w:sz w:val="24"/>
                <w:szCs w:val="24"/>
              </w:rPr>
              <w:t>实际完成值</w:t>
            </w:r>
          </w:p>
        </w:tc>
        <w:tc>
          <w:tcPr>
            <w:tcW w:w="730" w:type="dxa"/>
            <w:vAlign w:val="center"/>
          </w:tcPr>
          <w:p w:rsidR="009830E4" w:rsidRDefault="00873C4C">
            <w:pPr>
              <w:spacing w:line="240" w:lineRule="auto"/>
              <w:ind w:firstLineChars="0" w:firstLine="0"/>
              <w:jc w:val="center"/>
              <w:rPr>
                <w:b/>
                <w:bCs/>
                <w:sz w:val="24"/>
                <w:szCs w:val="24"/>
              </w:rPr>
            </w:pPr>
            <w:r>
              <w:rPr>
                <w:b/>
                <w:bCs/>
                <w:sz w:val="24"/>
                <w:szCs w:val="24"/>
              </w:rPr>
              <w:t>分值</w:t>
            </w:r>
          </w:p>
        </w:tc>
        <w:tc>
          <w:tcPr>
            <w:tcW w:w="710" w:type="dxa"/>
            <w:vAlign w:val="center"/>
          </w:tcPr>
          <w:p w:rsidR="009830E4" w:rsidRDefault="00873C4C">
            <w:pPr>
              <w:spacing w:line="240" w:lineRule="auto"/>
              <w:ind w:firstLineChars="0" w:firstLine="0"/>
              <w:jc w:val="center"/>
              <w:rPr>
                <w:b/>
                <w:bCs/>
                <w:sz w:val="24"/>
                <w:szCs w:val="24"/>
              </w:rPr>
            </w:pPr>
            <w:r>
              <w:rPr>
                <w:b/>
                <w:bCs/>
                <w:sz w:val="24"/>
                <w:szCs w:val="24"/>
              </w:rPr>
              <w:t>得分</w:t>
            </w:r>
          </w:p>
        </w:tc>
        <w:tc>
          <w:tcPr>
            <w:tcW w:w="1009" w:type="dxa"/>
            <w:vAlign w:val="center"/>
          </w:tcPr>
          <w:p w:rsidR="009830E4" w:rsidRDefault="00873C4C">
            <w:pPr>
              <w:spacing w:line="240" w:lineRule="auto"/>
              <w:ind w:firstLineChars="0" w:firstLine="0"/>
              <w:jc w:val="center"/>
              <w:rPr>
                <w:b/>
                <w:bCs/>
                <w:sz w:val="24"/>
                <w:szCs w:val="24"/>
              </w:rPr>
            </w:pPr>
            <w:r>
              <w:rPr>
                <w:b/>
                <w:bCs/>
                <w:sz w:val="24"/>
                <w:szCs w:val="24"/>
              </w:rPr>
              <w:t>得分率</w:t>
            </w:r>
          </w:p>
        </w:tc>
      </w:tr>
      <w:tr w:rsidR="009830E4">
        <w:trPr>
          <w:trHeight w:val="454"/>
          <w:tblHeader/>
          <w:jc w:val="center"/>
        </w:trPr>
        <w:tc>
          <w:tcPr>
            <w:tcW w:w="2863" w:type="dxa"/>
            <w:vAlign w:val="center"/>
          </w:tcPr>
          <w:p w:rsidR="009830E4" w:rsidRDefault="00873C4C">
            <w:pPr>
              <w:spacing w:line="240" w:lineRule="auto"/>
              <w:ind w:firstLineChars="0" w:firstLine="0"/>
              <w:rPr>
                <w:rFonts w:cs="仿宋_GB2312"/>
                <w:sz w:val="24"/>
                <w:szCs w:val="24"/>
              </w:rPr>
            </w:pPr>
            <w:r>
              <w:rPr>
                <w:rFonts w:cs="仿宋_GB2312" w:hint="eastAsia"/>
                <w:sz w:val="24"/>
                <w:szCs w:val="24"/>
              </w:rPr>
              <w:t>建言献策提升性</w:t>
            </w:r>
          </w:p>
        </w:tc>
        <w:tc>
          <w:tcPr>
            <w:tcW w:w="1455" w:type="dxa"/>
            <w:vAlign w:val="center"/>
          </w:tcPr>
          <w:p w:rsidR="009830E4" w:rsidRDefault="00873C4C">
            <w:pPr>
              <w:spacing w:line="240" w:lineRule="auto"/>
              <w:ind w:firstLineChars="0" w:firstLine="0"/>
              <w:jc w:val="center"/>
              <w:rPr>
                <w:sz w:val="24"/>
                <w:szCs w:val="24"/>
              </w:rPr>
            </w:pPr>
            <w:r>
              <w:rPr>
                <w:rFonts w:hint="eastAsia"/>
                <w:sz w:val="24"/>
                <w:szCs w:val="24"/>
              </w:rPr>
              <w:t>提升</w:t>
            </w:r>
          </w:p>
        </w:tc>
        <w:tc>
          <w:tcPr>
            <w:tcW w:w="1455" w:type="dxa"/>
            <w:vAlign w:val="center"/>
          </w:tcPr>
          <w:p w:rsidR="009830E4" w:rsidRDefault="00873C4C">
            <w:pPr>
              <w:spacing w:line="240" w:lineRule="auto"/>
              <w:ind w:firstLineChars="0" w:firstLine="0"/>
              <w:jc w:val="center"/>
              <w:rPr>
                <w:sz w:val="24"/>
                <w:szCs w:val="24"/>
              </w:rPr>
            </w:pPr>
            <w:r>
              <w:rPr>
                <w:rFonts w:cs="仿宋_GB2312" w:hint="eastAsia"/>
                <w:sz w:val="24"/>
                <w:szCs w:val="24"/>
              </w:rPr>
              <w:t>100%</w:t>
            </w:r>
          </w:p>
        </w:tc>
        <w:tc>
          <w:tcPr>
            <w:tcW w:w="730" w:type="dxa"/>
            <w:vAlign w:val="center"/>
          </w:tcPr>
          <w:p w:rsidR="009830E4" w:rsidRDefault="00873C4C">
            <w:pPr>
              <w:spacing w:line="240" w:lineRule="auto"/>
              <w:ind w:firstLineChars="0" w:firstLine="0"/>
              <w:jc w:val="center"/>
              <w:rPr>
                <w:sz w:val="24"/>
                <w:szCs w:val="24"/>
              </w:rPr>
            </w:pPr>
            <w:r>
              <w:rPr>
                <w:rFonts w:hint="eastAsia"/>
                <w:sz w:val="24"/>
                <w:szCs w:val="24"/>
              </w:rPr>
              <w:t>7.5</w:t>
            </w:r>
          </w:p>
        </w:tc>
        <w:tc>
          <w:tcPr>
            <w:tcW w:w="710" w:type="dxa"/>
            <w:vAlign w:val="center"/>
          </w:tcPr>
          <w:p w:rsidR="009830E4" w:rsidRDefault="00873C4C">
            <w:pPr>
              <w:spacing w:line="240" w:lineRule="auto"/>
              <w:ind w:firstLineChars="0" w:firstLine="0"/>
              <w:jc w:val="center"/>
              <w:rPr>
                <w:sz w:val="24"/>
                <w:szCs w:val="24"/>
              </w:rPr>
            </w:pPr>
            <w:r>
              <w:rPr>
                <w:rFonts w:hint="eastAsia"/>
                <w:sz w:val="24"/>
                <w:szCs w:val="24"/>
              </w:rPr>
              <w:t>7.5</w:t>
            </w:r>
          </w:p>
        </w:tc>
        <w:tc>
          <w:tcPr>
            <w:tcW w:w="1009" w:type="dxa"/>
            <w:vAlign w:val="center"/>
          </w:tcPr>
          <w:p w:rsidR="009830E4" w:rsidRDefault="00873C4C">
            <w:pPr>
              <w:spacing w:line="240" w:lineRule="auto"/>
              <w:ind w:firstLineChars="0" w:firstLine="0"/>
              <w:jc w:val="center"/>
              <w:rPr>
                <w:sz w:val="24"/>
                <w:szCs w:val="24"/>
              </w:rPr>
            </w:pPr>
            <w:r>
              <w:rPr>
                <w:rFonts w:cs="仿宋_GB2312" w:hint="eastAsia"/>
                <w:sz w:val="24"/>
                <w:szCs w:val="24"/>
              </w:rPr>
              <w:t>100%</w:t>
            </w:r>
          </w:p>
        </w:tc>
      </w:tr>
      <w:tr w:rsidR="009830E4">
        <w:trPr>
          <w:trHeight w:val="454"/>
          <w:jc w:val="center"/>
        </w:trPr>
        <w:tc>
          <w:tcPr>
            <w:tcW w:w="2863" w:type="dxa"/>
            <w:vAlign w:val="center"/>
          </w:tcPr>
          <w:p w:rsidR="009830E4" w:rsidRDefault="00873C4C">
            <w:pPr>
              <w:spacing w:line="240" w:lineRule="auto"/>
              <w:ind w:firstLineChars="0" w:firstLine="0"/>
              <w:rPr>
                <w:rFonts w:cs="仿宋_GB2312"/>
                <w:sz w:val="24"/>
                <w:szCs w:val="24"/>
              </w:rPr>
            </w:pPr>
            <w:r>
              <w:rPr>
                <w:rFonts w:cs="仿宋_GB2312" w:hint="eastAsia"/>
                <w:sz w:val="24"/>
                <w:szCs w:val="24"/>
              </w:rPr>
              <w:t>社员政治素养提升性</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提升</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73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71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1009"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2863" w:type="dxa"/>
          </w:tcPr>
          <w:p w:rsidR="009830E4" w:rsidRDefault="00873C4C">
            <w:pPr>
              <w:spacing w:line="240" w:lineRule="auto"/>
              <w:ind w:firstLineChars="0" w:firstLine="0"/>
              <w:jc w:val="left"/>
              <w:rPr>
                <w:rFonts w:cs="仿宋_GB2312"/>
                <w:sz w:val="24"/>
                <w:szCs w:val="24"/>
              </w:rPr>
            </w:pPr>
            <w:r>
              <w:rPr>
                <w:rFonts w:cs="仿宋_GB2312" w:hint="eastAsia"/>
                <w:sz w:val="24"/>
                <w:szCs w:val="24"/>
              </w:rPr>
              <w:t>长效管理机制健全性</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健全</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73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71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1009" w:type="dxa"/>
            <w:vAlign w:val="center"/>
          </w:tcPr>
          <w:p w:rsidR="009830E4" w:rsidRDefault="00873C4C">
            <w:pPr>
              <w:spacing w:line="240" w:lineRule="auto"/>
              <w:ind w:firstLineChars="0" w:firstLine="0"/>
              <w:jc w:val="center"/>
              <w:rPr>
                <w:rFonts w:ascii="宋体" w:hAnsi="宋体"/>
                <w:sz w:val="24"/>
                <w:szCs w:val="24"/>
              </w:rPr>
            </w:pPr>
            <w:r>
              <w:rPr>
                <w:rFonts w:cs="仿宋_GB2312" w:hint="eastAsia"/>
                <w:sz w:val="24"/>
                <w:szCs w:val="24"/>
              </w:rPr>
              <w:t>100%</w:t>
            </w:r>
          </w:p>
        </w:tc>
      </w:tr>
      <w:tr w:rsidR="009830E4">
        <w:trPr>
          <w:trHeight w:val="454"/>
          <w:jc w:val="center"/>
        </w:trPr>
        <w:tc>
          <w:tcPr>
            <w:tcW w:w="2863" w:type="dxa"/>
          </w:tcPr>
          <w:p w:rsidR="009830E4" w:rsidRDefault="00873C4C">
            <w:pPr>
              <w:spacing w:line="240" w:lineRule="auto"/>
              <w:ind w:firstLineChars="0" w:firstLine="0"/>
              <w:jc w:val="left"/>
              <w:rPr>
                <w:rFonts w:cs="仿宋_GB2312"/>
                <w:sz w:val="24"/>
                <w:szCs w:val="24"/>
              </w:rPr>
            </w:pPr>
            <w:r>
              <w:rPr>
                <w:rFonts w:cs="仿宋_GB2312" w:hint="eastAsia"/>
                <w:sz w:val="24"/>
                <w:szCs w:val="24"/>
              </w:rPr>
              <w:t>机构运行保障机制完善性</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完善</w:t>
            </w:r>
          </w:p>
        </w:tc>
        <w:tc>
          <w:tcPr>
            <w:tcW w:w="1455"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c>
          <w:tcPr>
            <w:tcW w:w="73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710" w:type="dxa"/>
            <w:vAlign w:val="center"/>
          </w:tcPr>
          <w:p w:rsidR="009830E4" w:rsidRDefault="00873C4C">
            <w:pPr>
              <w:spacing w:line="240" w:lineRule="auto"/>
              <w:ind w:firstLineChars="0" w:firstLine="0"/>
              <w:jc w:val="center"/>
              <w:rPr>
                <w:rFonts w:cs="仿宋_GB2312"/>
                <w:sz w:val="24"/>
                <w:szCs w:val="24"/>
              </w:rPr>
            </w:pPr>
            <w:r>
              <w:rPr>
                <w:rFonts w:hint="eastAsia"/>
                <w:sz w:val="24"/>
                <w:szCs w:val="24"/>
              </w:rPr>
              <w:t>7.5</w:t>
            </w:r>
          </w:p>
        </w:tc>
        <w:tc>
          <w:tcPr>
            <w:tcW w:w="1009" w:type="dxa"/>
            <w:vAlign w:val="center"/>
          </w:tcPr>
          <w:p w:rsidR="009830E4" w:rsidRDefault="00873C4C">
            <w:pPr>
              <w:spacing w:line="240" w:lineRule="auto"/>
              <w:ind w:firstLineChars="0" w:firstLine="0"/>
              <w:jc w:val="center"/>
              <w:rPr>
                <w:rFonts w:ascii="宋体" w:hAnsi="宋体"/>
                <w:sz w:val="24"/>
                <w:szCs w:val="24"/>
              </w:rPr>
            </w:pPr>
            <w:r>
              <w:rPr>
                <w:rFonts w:cs="仿宋_GB2312" w:hint="eastAsia"/>
                <w:sz w:val="24"/>
                <w:szCs w:val="24"/>
              </w:rPr>
              <w:t>100%</w:t>
            </w:r>
          </w:p>
        </w:tc>
      </w:tr>
      <w:tr w:rsidR="009830E4">
        <w:trPr>
          <w:trHeight w:val="454"/>
          <w:jc w:val="center"/>
        </w:trPr>
        <w:tc>
          <w:tcPr>
            <w:tcW w:w="5773" w:type="dxa"/>
            <w:gridSpan w:val="3"/>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合计</w:t>
            </w:r>
          </w:p>
        </w:tc>
        <w:tc>
          <w:tcPr>
            <w:tcW w:w="73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30</w:t>
            </w:r>
          </w:p>
        </w:tc>
        <w:tc>
          <w:tcPr>
            <w:tcW w:w="71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30</w:t>
            </w:r>
          </w:p>
        </w:tc>
        <w:tc>
          <w:tcPr>
            <w:tcW w:w="1009"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100%</w:t>
            </w:r>
          </w:p>
        </w:tc>
      </w:tr>
    </w:tbl>
    <w:p w:rsidR="009830E4" w:rsidRDefault="00873C4C">
      <w:pPr>
        <w:ind w:firstLine="643"/>
      </w:pPr>
      <w:r>
        <w:rPr>
          <w:rFonts w:cs="仿宋_GB2312" w:hint="eastAsia"/>
          <w:b/>
          <w:bCs/>
          <w:szCs w:val="28"/>
        </w:rPr>
        <w:t>建言献策提升性：</w:t>
      </w:r>
      <w:r>
        <w:rPr>
          <w:rFonts w:hint="eastAsia"/>
        </w:rPr>
        <w:t>我社社员发挥专业优势，聚焦社会发展中的重点难点问题，提出了更多有专业性、针对性、前瞻性、综合性的意见建议。其中具有代表性的信息有：</w:t>
      </w:r>
    </w:p>
    <w:p w:rsidR="009830E4" w:rsidRDefault="00873C4C">
      <w:pPr>
        <w:ind w:firstLine="640"/>
        <w:rPr>
          <w:rFonts w:cs="Times New Roman"/>
          <w:szCs w:val="28"/>
          <w:lang w:bidi="ar"/>
        </w:rPr>
      </w:pPr>
      <w:r>
        <w:rPr>
          <w:rFonts w:hint="eastAsia"/>
        </w:rPr>
        <w:t>我社省委在</w:t>
      </w:r>
      <w:r>
        <w:rPr>
          <w:rFonts w:hint="eastAsia"/>
        </w:rPr>
        <w:t>2022</w:t>
      </w:r>
      <w:r>
        <w:rPr>
          <w:rFonts w:hint="eastAsia"/>
        </w:rPr>
        <w:t>年政党协商会上提出《促进我省科</w:t>
      </w:r>
      <w:r>
        <w:rPr>
          <w:rFonts w:hint="eastAsia"/>
          <w:szCs w:val="32"/>
        </w:rPr>
        <w:t>技成果转化助力“强科技”行动的建议》和《双碳”背景下促进我省装配式建筑产业发展的建议》，引起省科技厅、住建厅高度重视，专门到社省委沟通办理；在政协十二届五次会议上提交集体提案</w:t>
      </w:r>
      <w:r>
        <w:rPr>
          <w:rFonts w:hint="eastAsia"/>
          <w:szCs w:val="32"/>
        </w:rPr>
        <w:t>19</w:t>
      </w:r>
      <w:r>
        <w:rPr>
          <w:rFonts w:hint="eastAsia"/>
          <w:szCs w:val="32"/>
        </w:rPr>
        <w:t>件，其中</w:t>
      </w:r>
      <w:r>
        <w:rPr>
          <w:rFonts w:hint="eastAsia"/>
          <w:szCs w:val="32"/>
        </w:rPr>
        <w:t>3</w:t>
      </w:r>
      <w:r>
        <w:rPr>
          <w:rFonts w:hint="eastAsia"/>
          <w:szCs w:val="32"/>
        </w:rPr>
        <w:t>件提案被列为主席督办提案；《关于进一步完善制度机制发挥好民主监督作用》的提案被评为十二届省政协优秀提案；</w:t>
      </w:r>
      <w:r>
        <w:rPr>
          <w:rFonts w:hint="eastAsia"/>
          <w:szCs w:val="32"/>
        </w:rPr>
        <w:t>2022</w:t>
      </w:r>
      <w:r>
        <w:rPr>
          <w:rFonts w:hint="eastAsia"/>
          <w:szCs w:val="32"/>
        </w:rPr>
        <w:t>年，社省委共报送社情民意信息</w:t>
      </w:r>
      <w:r>
        <w:rPr>
          <w:rFonts w:hint="eastAsia"/>
          <w:szCs w:val="32"/>
        </w:rPr>
        <w:t>200</w:t>
      </w:r>
      <w:r>
        <w:rPr>
          <w:rFonts w:hint="eastAsia"/>
          <w:szCs w:val="32"/>
        </w:rPr>
        <w:t>余件，其中《关于加大我省石窟寺保护，打造“石窟艺术走廊”的建议》和《建议把石化产业做成兰西城市群甘青合作核心产业》被中央办公厅采用；《关于建设兰西城市群湟黄生态走廊的建议》《关于</w:t>
      </w:r>
      <w:r>
        <w:rPr>
          <w:rFonts w:hint="eastAsia"/>
          <w:szCs w:val="32"/>
        </w:rPr>
        <w:t>提升城市固体废弃</w:t>
      </w:r>
      <w:r>
        <w:rPr>
          <w:rFonts w:hint="eastAsia"/>
          <w:szCs w:val="32"/>
        </w:rPr>
        <w:lastRenderedPageBreak/>
        <w:t>物低碳管理的建议》等</w:t>
      </w:r>
      <w:r>
        <w:rPr>
          <w:rFonts w:hint="eastAsia"/>
          <w:szCs w:val="32"/>
        </w:rPr>
        <w:t>14</w:t>
      </w:r>
      <w:r>
        <w:rPr>
          <w:rFonts w:hint="eastAsia"/>
          <w:szCs w:val="32"/>
        </w:rPr>
        <w:t>件被省委办公厅采用。我社社员坚持把提升质量作为提案工作的落脚点，注重创新和发展，在体制机制方面进行了探索，质量不断提高。</w:t>
      </w:r>
      <w:r>
        <w:rPr>
          <w:rFonts w:cs="Times New Roman"/>
          <w:szCs w:val="28"/>
          <w:lang w:bidi="ar"/>
        </w:rPr>
        <w:t>指标分值</w:t>
      </w:r>
      <w:r>
        <w:rPr>
          <w:rFonts w:cs="Times New Roman" w:hint="eastAsia"/>
          <w:szCs w:val="28"/>
          <w:lang w:bidi="ar"/>
        </w:rPr>
        <w:t>7.5</w:t>
      </w:r>
      <w:r>
        <w:rPr>
          <w:rFonts w:cs="Times New Roman"/>
          <w:szCs w:val="28"/>
          <w:lang w:bidi="ar"/>
        </w:rPr>
        <w:t>分，按评分标准得</w:t>
      </w:r>
      <w:r>
        <w:rPr>
          <w:rFonts w:cs="Times New Roman" w:hint="eastAsia"/>
          <w:szCs w:val="28"/>
          <w:lang w:bidi="ar"/>
        </w:rPr>
        <w:t>7.5</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rPr>
        <w:t>社员政治素养提升性：</w:t>
      </w:r>
      <w:r>
        <w:rPr>
          <w:rFonts w:hint="eastAsia"/>
        </w:rPr>
        <w:t>我社省委认真开展主题教育活动，强化政治引领，巩固思想共识，全面提高广大社员和机关干部的思想理论水平。</w:t>
      </w:r>
      <w:r>
        <w:rPr>
          <w:rFonts w:hint="eastAsia"/>
          <w:szCs w:val="32"/>
        </w:rPr>
        <w:t>社各级组织和广大社员接受中国共产党领导的政治信念更加坚定，为实现中华民族伟大复兴凝聚思想共识，汇聚智慧力量，多党合作共同思想政治基础进一步夯实，社员政治素养不断提升。</w:t>
      </w:r>
      <w:r>
        <w:rPr>
          <w:rFonts w:cs="Times New Roman"/>
          <w:szCs w:val="28"/>
          <w:lang w:bidi="ar"/>
        </w:rPr>
        <w:t>指标分</w:t>
      </w:r>
      <w:r>
        <w:rPr>
          <w:rFonts w:cs="Times New Roman"/>
          <w:szCs w:val="28"/>
          <w:lang w:bidi="ar"/>
        </w:rPr>
        <w:t>值</w:t>
      </w:r>
      <w:r>
        <w:rPr>
          <w:rFonts w:cs="Times New Roman" w:hint="eastAsia"/>
          <w:szCs w:val="28"/>
          <w:lang w:bidi="ar"/>
        </w:rPr>
        <w:t>7.5</w:t>
      </w:r>
      <w:r>
        <w:rPr>
          <w:rFonts w:cs="Times New Roman"/>
          <w:szCs w:val="28"/>
          <w:lang w:bidi="ar"/>
        </w:rPr>
        <w:t>分，按评分标准得</w:t>
      </w:r>
      <w:r>
        <w:rPr>
          <w:rFonts w:cs="Times New Roman" w:hint="eastAsia"/>
          <w:szCs w:val="28"/>
          <w:lang w:bidi="ar"/>
        </w:rPr>
        <w:t>7.5</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b/>
          <w:bCs/>
        </w:rPr>
        <w:t>长效管理机制健全性</w:t>
      </w:r>
      <w:r>
        <w:rPr>
          <w:rFonts w:hint="eastAsia"/>
          <w:b/>
          <w:bCs/>
        </w:rPr>
        <w:t>：</w:t>
      </w:r>
      <w:r>
        <w:rPr>
          <w:rFonts w:hAnsi="宋体" w:hint="eastAsia"/>
          <w:szCs w:val="28"/>
        </w:rPr>
        <w:t>我社省委制定了</w:t>
      </w:r>
      <w:r>
        <w:rPr>
          <w:rFonts w:hint="eastAsia"/>
          <w:szCs w:val="32"/>
        </w:rPr>
        <w:t>《委员履职管理办法》《微信工作群管理办法》《机关工作人员考核办法》，重新修订了《宣传信息工作管理办法》《专门（工作）委员会工作通则》等制度，认真学习《九三学社纪律处分办法（试行）》等法规制度，严格纪律要求，不断</w:t>
      </w:r>
      <w:r>
        <w:rPr>
          <w:rFonts w:hint="eastAsia"/>
        </w:rPr>
        <w:t>健全制度体系，完善工作机制，构建“不忘合作初心，继续携手前进”的长效管理机制。</w:t>
      </w:r>
      <w:r>
        <w:rPr>
          <w:rFonts w:cs="Times New Roman"/>
          <w:szCs w:val="28"/>
          <w:lang w:bidi="ar"/>
        </w:rPr>
        <w:t>指标分值</w:t>
      </w:r>
      <w:r>
        <w:rPr>
          <w:rFonts w:cs="Times New Roman" w:hint="eastAsia"/>
          <w:szCs w:val="28"/>
          <w:lang w:bidi="ar"/>
        </w:rPr>
        <w:t>7.5</w:t>
      </w:r>
      <w:r>
        <w:rPr>
          <w:rFonts w:cs="Times New Roman"/>
          <w:szCs w:val="28"/>
          <w:lang w:bidi="ar"/>
        </w:rPr>
        <w:t>分，按评分标准得</w:t>
      </w:r>
      <w:r>
        <w:rPr>
          <w:rFonts w:cs="Times New Roman" w:hint="eastAsia"/>
          <w:szCs w:val="28"/>
          <w:lang w:bidi="ar"/>
        </w:rPr>
        <w:t>7.5</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ind w:firstLine="643"/>
        <w:rPr>
          <w:rFonts w:cs="Times New Roman"/>
          <w:szCs w:val="28"/>
          <w:lang w:bidi="ar"/>
        </w:rPr>
      </w:pPr>
      <w:r>
        <w:rPr>
          <w:rFonts w:hint="eastAsia"/>
          <w:b/>
          <w:bCs/>
        </w:rPr>
        <w:t>机构运行保障机制完善性：</w:t>
      </w:r>
      <w:r>
        <w:rPr>
          <w:rFonts w:hint="eastAsia"/>
          <w:szCs w:val="28"/>
        </w:rPr>
        <w:t>2022</w:t>
      </w:r>
      <w:r>
        <w:rPr>
          <w:rFonts w:hint="eastAsia"/>
          <w:szCs w:val="28"/>
        </w:rPr>
        <w:t>年我社省委加强对部门经费、资产、办公用房、公务用车、公务接待、会议和活动</w:t>
      </w:r>
      <w:r>
        <w:rPr>
          <w:rFonts w:hint="eastAsia"/>
          <w:szCs w:val="28"/>
        </w:rPr>
        <w:lastRenderedPageBreak/>
        <w:t>保障、因公出国出境等事项的保障工作；</w:t>
      </w:r>
      <w:r>
        <w:rPr>
          <w:rFonts w:hint="eastAsia"/>
          <w:szCs w:val="32"/>
        </w:rPr>
        <w:t>机关预算、收支、采购、资产和合同等方面管理得到细化，规范化水平进一步提升；完成了机关网络硬件更换改造和软件提速升级工程，视频会议系统运行质量得到极大改善，</w:t>
      </w:r>
      <w:r>
        <w:rPr>
          <w:rFonts w:hint="eastAsia"/>
          <w:szCs w:val="28"/>
        </w:rPr>
        <w:t>确保了机构的正常运转，机构运行保障机制得到进一步完善。</w:t>
      </w:r>
      <w:r>
        <w:rPr>
          <w:rFonts w:cs="Times New Roman"/>
          <w:szCs w:val="28"/>
          <w:lang w:bidi="ar"/>
        </w:rPr>
        <w:t>指标分值</w:t>
      </w:r>
      <w:r>
        <w:rPr>
          <w:rFonts w:cs="Times New Roman" w:hint="eastAsia"/>
          <w:szCs w:val="28"/>
          <w:lang w:bidi="ar"/>
        </w:rPr>
        <w:t>7.5</w:t>
      </w:r>
      <w:r>
        <w:rPr>
          <w:rFonts w:cs="Times New Roman"/>
          <w:szCs w:val="28"/>
          <w:lang w:bidi="ar"/>
        </w:rPr>
        <w:t>分，按评分标准得</w:t>
      </w:r>
      <w:r>
        <w:rPr>
          <w:rFonts w:cs="Times New Roman" w:hint="eastAsia"/>
          <w:szCs w:val="28"/>
          <w:lang w:bidi="ar"/>
        </w:rPr>
        <w:t>7.5</w:t>
      </w:r>
      <w:r>
        <w:rPr>
          <w:rFonts w:cs="Times New Roman"/>
          <w:szCs w:val="28"/>
          <w:lang w:bidi="ar"/>
        </w:rPr>
        <w:t>分，得分率</w:t>
      </w:r>
      <w:r>
        <w:rPr>
          <w:rFonts w:cs="Times New Roman" w:hint="eastAsia"/>
          <w:szCs w:val="28"/>
          <w:lang w:bidi="ar"/>
        </w:rPr>
        <w:t>为</w:t>
      </w:r>
      <w:r>
        <w:rPr>
          <w:rFonts w:cs="Times New Roman"/>
          <w:szCs w:val="28"/>
          <w:lang w:bidi="ar"/>
        </w:rPr>
        <w:t>100%</w:t>
      </w:r>
      <w:r>
        <w:rPr>
          <w:rFonts w:cs="Times New Roman"/>
          <w:szCs w:val="28"/>
          <w:lang w:bidi="ar"/>
        </w:rPr>
        <w:t>。</w:t>
      </w:r>
    </w:p>
    <w:p w:rsidR="009830E4" w:rsidRDefault="00873C4C">
      <w:pPr>
        <w:pStyle w:val="3"/>
        <w:numPr>
          <w:ilvl w:val="0"/>
          <w:numId w:val="1"/>
        </w:numPr>
        <w:ind w:firstLine="643"/>
      </w:pPr>
      <w:bookmarkStart w:id="84" w:name="_Toc29952"/>
      <w:r>
        <w:rPr>
          <w:rFonts w:hint="eastAsia"/>
        </w:rPr>
        <w:t>满意度指标</w:t>
      </w:r>
      <w:bookmarkEnd w:id="84"/>
    </w:p>
    <w:p w:rsidR="009830E4" w:rsidRDefault="00873C4C">
      <w:pPr>
        <w:ind w:firstLine="640"/>
        <w:rPr>
          <w:szCs w:val="28"/>
          <w:lang w:bidi="ar"/>
        </w:rPr>
      </w:pPr>
      <w:r>
        <w:rPr>
          <w:rFonts w:hint="eastAsia"/>
          <w:szCs w:val="28"/>
          <w:lang w:bidi="ar"/>
        </w:rPr>
        <w:t>满意度指标包括社员满意程度</w:t>
      </w:r>
      <w:r>
        <w:rPr>
          <w:rFonts w:hint="eastAsia"/>
          <w:szCs w:val="28"/>
          <w:lang w:bidi="ar"/>
        </w:rPr>
        <w:t>1</w:t>
      </w:r>
      <w:r>
        <w:rPr>
          <w:rFonts w:hint="eastAsia"/>
          <w:szCs w:val="28"/>
          <w:lang w:bidi="ar"/>
        </w:rPr>
        <w:t>个三级指标，指标总分值</w:t>
      </w:r>
      <w:r>
        <w:rPr>
          <w:rFonts w:hint="eastAsia"/>
          <w:szCs w:val="28"/>
          <w:lang w:bidi="ar"/>
        </w:rPr>
        <w:t>10</w:t>
      </w:r>
      <w:r>
        <w:rPr>
          <w:rFonts w:hint="eastAsia"/>
          <w:szCs w:val="28"/>
          <w:lang w:bidi="ar"/>
        </w:rPr>
        <w:t>分，自评得分</w:t>
      </w:r>
      <w:r>
        <w:rPr>
          <w:rFonts w:hint="eastAsia"/>
          <w:szCs w:val="28"/>
          <w:lang w:bidi="ar"/>
        </w:rPr>
        <w:t>10</w:t>
      </w:r>
      <w:r>
        <w:rPr>
          <w:rFonts w:hint="eastAsia"/>
          <w:szCs w:val="28"/>
          <w:lang w:bidi="ar"/>
        </w:rPr>
        <w:t>分，得分率</w:t>
      </w:r>
      <w:r>
        <w:rPr>
          <w:rFonts w:hint="eastAsia"/>
          <w:szCs w:val="28"/>
          <w:lang w:bidi="ar"/>
        </w:rPr>
        <w:t>100%</w:t>
      </w:r>
      <w:r>
        <w:rPr>
          <w:rFonts w:hint="eastAsia"/>
          <w:szCs w:val="28"/>
          <w:lang w:bidi="ar"/>
        </w:rPr>
        <w:t>。指标分析如下：</w:t>
      </w:r>
    </w:p>
    <w:p w:rsidR="009830E4" w:rsidRDefault="00873C4C">
      <w:pPr>
        <w:ind w:firstLineChars="0" w:firstLine="0"/>
        <w:jc w:val="center"/>
      </w:pPr>
      <w:r>
        <w:rPr>
          <w:rFonts w:hAnsi="宋体" w:cstheme="minorEastAsia" w:hint="eastAsia"/>
          <w:b/>
          <w:bCs/>
          <w:kern w:val="0"/>
          <w:sz w:val="24"/>
          <w:szCs w:val="24"/>
        </w:rPr>
        <w:t>表</w:t>
      </w:r>
      <w:r>
        <w:rPr>
          <w:rFonts w:hAnsi="宋体" w:cstheme="minorEastAsia"/>
          <w:b/>
          <w:bCs/>
          <w:kern w:val="0"/>
          <w:sz w:val="24"/>
          <w:szCs w:val="24"/>
        </w:rPr>
        <w:t>4-</w:t>
      </w:r>
      <w:r>
        <w:rPr>
          <w:rFonts w:hAnsi="宋体" w:cstheme="minorEastAsia" w:hint="eastAsia"/>
          <w:b/>
          <w:bCs/>
          <w:kern w:val="0"/>
          <w:sz w:val="24"/>
          <w:szCs w:val="24"/>
        </w:rPr>
        <w:t>4</w:t>
      </w:r>
      <w:r>
        <w:rPr>
          <w:rFonts w:hAnsi="宋体" w:cstheme="minorEastAsia"/>
          <w:b/>
          <w:bCs/>
          <w:kern w:val="0"/>
          <w:sz w:val="24"/>
          <w:szCs w:val="24"/>
        </w:rPr>
        <w:t xml:space="preserve"> </w:t>
      </w:r>
      <w:r>
        <w:rPr>
          <w:rFonts w:hAnsi="宋体" w:cstheme="minorEastAsia"/>
          <w:b/>
          <w:bCs/>
          <w:kern w:val="0"/>
          <w:sz w:val="24"/>
          <w:szCs w:val="24"/>
        </w:rPr>
        <w:t xml:space="preserve"> </w:t>
      </w:r>
      <w:r>
        <w:rPr>
          <w:rFonts w:hAnsi="宋体" w:cstheme="minorEastAsia" w:hint="eastAsia"/>
          <w:b/>
          <w:bCs/>
          <w:kern w:val="0"/>
          <w:sz w:val="24"/>
          <w:szCs w:val="24"/>
        </w:rPr>
        <w:t>202</w:t>
      </w:r>
      <w:r>
        <w:rPr>
          <w:rFonts w:hAnsi="宋体" w:cstheme="minorEastAsia"/>
          <w:b/>
          <w:bCs/>
          <w:kern w:val="0"/>
          <w:sz w:val="24"/>
          <w:szCs w:val="24"/>
        </w:rPr>
        <w:t>2</w:t>
      </w:r>
      <w:r>
        <w:rPr>
          <w:rFonts w:hAnsi="宋体" w:cstheme="minorEastAsia" w:hint="eastAsia"/>
          <w:b/>
          <w:bCs/>
          <w:kern w:val="0"/>
          <w:sz w:val="24"/>
          <w:szCs w:val="24"/>
        </w:rPr>
        <w:t>年度部门预算项目支出产出指标得分情况</w:t>
      </w:r>
    </w:p>
    <w:tbl>
      <w:tblPr>
        <w:tblStyle w:val="a9"/>
        <w:tblW w:w="0" w:type="auto"/>
        <w:jc w:val="center"/>
        <w:tblLook w:val="04A0" w:firstRow="1" w:lastRow="0" w:firstColumn="1" w:lastColumn="0" w:noHBand="0" w:noVBand="1"/>
      </w:tblPr>
      <w:tblGrid>
        <w:gridCol w:w="1838"/>
        <w:gridCol w:w="1966"/>
        <w:gridCol w:w="1528"/>
        <w:gridCol w:w="963"/>
        <w:gridCol w:w="931"/>
        <w:gridCol w:w="1070"/>
      </w:tblGrid>
      <w:tr w:rsidR="009830E4">
        <w:trPr>
          <w:trHeight w:val="454"/>
          <w:jc w:val="center"/>
        </w:trPr>
        <w:tc>
          <w:tcPr>
            <w:tcW w:w="1838" w:type="dxa"/>
            <w:vAlign w:val="center"/>
          </w:tcPr>
          <w:p w:rsidR="009830E4" w:rsidRDefault="00873C4C">
            <w:pPr>
              <w:spacing w:line="240" w:lineRule="auto"/>
              <w:ind w:firstLineChars="0" w:firstLine="0"/>
              <w:jc w:val="center"/>
              <w:rPr>
                <w:b/>
                <w:bCs/>
                <w:sz w:val="24"/>
                <w:szCs w:val="24"/>
              </w:rPr>
            </w:pPr>
            <w:r>
              <w:rPr>
                <w:rFonts w:hint="eastAsia"/>
                <w:b/>
                <w:bCs/>
                <w:sz w:val="24"/>
                <w:szCs w:val="24"/>
              </w:rPr>
              <w:t>三级指标</w:t>
            </w:r>
          </w:p>
        </w:tc>
        <w:tc>
          <w:tcPr>
            <w:tcW w:w="1966" w:type="dxa"/>
            <w:vAlign w:val="center"/>
          </w:tcPr>
          <w:p w:rsidR="009830E4" w:rsidRDefault="00873C4C">
            <w:pPr>
              <w:spacing w:line="240" w:lineRule="auto"/>
              <w:ind w:firstLineChars="0" w:firstLine="0"/>
              <w:jc w:val="center"/>
              <w:rPr>
                <w:b/>
                <w:bCs/>
                <w:sz w:val="24"/>
                <w:szCs w:val="24"/>
              </w:rPr>
            </w:pPr>
            <w:r>
              <w:rPr>
                <w:rFonts w:hint="eastAsia"/>
                <w:b/>
                <w:bCs/>
                <w:sz w:val="24"/>
                <w:szCs w:val="24"/>
              </w:rPr>
              <w:t>年度指标值</w:t>
            </w:r>
          </w:p>
        </w:tc>
        <w:tc>
          <w:tcPr>
            <w:tcW w:w="1528" w:type="dxa"/>
            <w:vAlign w:val="center"/>
          </w:tcPr>
          <w:p w:rsidR="009830E4" w:rsidRDefault="00873C4C">
            <w:pPr>
              <w:spacing w:line="240" w:lineRule="auto"/>
              <w:ind w:firstLineChars="0" w:firstLine="0"/>
              <w:jc w:val="center"/>
              <w:rPr>
                <w:b/>
                <w:bCs/>
                <w:sz w:val="24"/>
                <w:szCs w:val="24"/>
              </w:rPr>
            </w:pPr>
            <w:r>
              <w:rPr>
                <w:rFonts w:hint="eastAsia"/>
                <w:b/>
                <w:bCs/>
                <w:sz w:val="24"/>
                <w:szCs w:val="24"/>
              </w:rPr>
              <w:t>实际完成值</w:t>
            </w:r>
          </w:p>
        </w:tc>
        <w:tc>
          <w:tcPr>
            <w:tcW w:w="963" w:type="dxa"/>
            <w:vAlign w:val="center"/>
          </w:tcPr>
          <w:p w:rsidR="009830E4" w:rsidRDefault="00873C4C">
            <w:pPr>
              <w:spacing w:line="240" w:lineRule="auto"/>
              <w:ind w:firstLineChars="0" w:firstLine="0"/>
              <w:jc w:val="center"/>
              <w:rPr>
                <w:b/>
                <w:bCs/>
                <w:sz w:val="24"/>
                <w:szCs w:val="24"/>
              </w:rPr>
            </w:pPr>
            <w:r>
              <w:rPr>
                <w:rFonts w:hint="eastAsia"/>
                <w:b/>
                <w:bCs/>
                <w:sz w:val="24"/>
                <w:szCs w:val="24"/>
              </w:rPr>
              <w:t>分值</w:t>
            </w:r>
          </w:p>
        </w:tc>
        <w:tc>
          <w:tcPr>
            <w:tcW w:w="931"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w:t>
            </w:r>
          </w:p>
        </w:tc>
        <w:tc>
          <w:tcPr>
            <w:tcW w:w="1070" w:type="dxa"/>
            <w:vAlign w:val="center"/>
          </w:tcPr>
          <w:p w:rsidR="009830E4" w:rsidRDefault="00873C4C">
            <w:pPr>
              <w:spacing w:line="240" w:lineRule="auto"/>
              <w:ind w:firstLineChars="0" w:firstLine="0"/>
              <w:jc w:val="center"/>
              <w:rPr>
                <w:b/>
                <w:bCs/>
                <w:sz w:val="24"/>
                <w:szCs w:val="24"/>
              </w:rPr>
            </w:pPr>
            <w:r>
              <w:rPr>
                <w:rFonts w:hint="eastAsia"/>
                <w:b/>
                <w:bCs/>
                <w:sz w:val="24"/>
                <w:szCs w:val="24"/>
              </w:rPr>
              <w:t>得分率</w:t>
            </w:r>
          </w:p>
        </w:tc>
      </w:tr>
      <w:tr w:rsidR="009830E4">
        <w:trPr>
          <w:trHeight w:val="454"/>
          <w:jc w:val="center"/>
        </w:trPr>
        <w:tc>
          <w:tcPr>
            <w:tcW w:w="1838" w:type="dxa"/>
            <w:vAlign w:val="center"/>
          </w:tcPr>
          <w:p w:rsidR="009830E4" w:rsidRDefault="00873C4C">
            <w:pPr>
              <w:spacing w:line="240" w:lineRule="auto"/>
              <w:ind w:firstLineChars="0" w:firstLine="0"/>
              <w:rPr>
                <w:rFonts w:ascii="宋体" w:hAnsi="宋体"/>
                <w:sz w:val="24"/>
                <w:szCs w:val="24"/>
              </w:rPr>
            </w:pPr>
            <w:r>
              <w:rPr>
                <w:rFonts w:ascii="宋体" w:hAnsi="宋体" w:hint="eastAsia"/>
                <w:sz w:val="24"/>
                <w:szCs w:val="24"/>
              </w:rPr>
              <w:t>社员满意程度</w:t>
            </w:r>
          </w:p>
        </w:tc>
        <w:tc>
          <w:tcPr>
            <w:tcW w:w="1966" w:type="dxa"/>
            <w:vAlign w:val="center"/>
          </w:tcPr>
          <w:p w:rsidR="009830E4" w:rsidRDefault="00873C4C">
            <w:pPr>
              <w:spacing w:line="240" w:lineRule="auto"/>
              <w:ind w:firstLineChars="0" w:firstLine="0"/>
              <w:jc w:val="center"/>
              <w:rPr>
                <w:sz w:val="24"/>
                <w:szCs w:val="24"/>
              </w:rPr>
            </w:pPr>
            <w:r>
              <w:rPr>
                <w:rFonts w:cs="仿宋_GB2312" w:hint="eastAsia"/>
                <w:sz w:val="24"/>
                <w:szCs w:val="24"/>
              </w:rPr>
              <w:t>≥</w:t>
            </w:r>
            <w:r>
              <w:rPr>
                <w:rFonts w:cs="仿宋_GB2312" w:hint="eastAsia"/>
                <w:sz w:val="24"/>
                <w:szCs w:val="24"/>
              </w:rPr>
              <w:t>8</w:t>
            </w:r>
            <w:r>
              <w:rPr>
                <w:rFonts w:cs="仿宋_GB2312"/>
                <w:sz w:val="24"/>
                <w:szCs w:val="24"/>
              </w:rPr>
              <w:t>5</w:t>
            </w:r>
            <w:r>
              <w:rPr>
                <w:rFonts w:cs="仿宋_GB2312" w:hint="eastAsia"/>
                <w:sz w:val="24"/>
                <w:szCs w:val="24"/>
              </w:rPr>
              <w:t>%</w:t>
            </w:r>
          </w:p>
        </w:tc>
        <w:tc>
          <w:tcPr>
            <w:tcW w:w="1528"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98%</w:t>
            </w:r>
          </w:p>
        </w:tc>
        <w:tc>
          <w:tcPr>
            <w:tcW w:w="963"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w:t>
            </w:r>
          </w:p>
        </w:tc>
        <w:tc>
          <w:tcPr>
            <w:tcW w:w="931"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w:t>
            </w:r>
          </w:p>
        </w:tc>
        <w:tc>
          <w:tcPr>
            <w:tcW w:w="1070" w:type="dxa"/>
            <w:vAlign w:val="center"/>
          </w:tcPr>
          <w:p w:rsidR="009830E4" w:rsidRDefault="00873C4C">
            <w:pPr>
              <w:spacing w:line="240" w:lineRule="auto"/>
              <w:ind w:firstLineChars="0" w:firstLine="0"/>
              <w:jc w:val="center"/>
              <w:rPr>
                <w:rFonts w:cs="仿宋_GB2312"/>
                <w:sz w:val="24"/>
                <w:szCs w:val="24"/>
              </w:rPr>
            </w:pPr>
            <w:r>
              <w:rPr>
                <w:rFonts w:cs="仿宋_GB2312" w:hint="eastAsia"/>
                <w:sz w:val="24"/>
                <w:szCs w:val="24"/>
              </w:rPr>
              <w:t>100%</w:t>
            </w:r>
          </w:p>
        </w:tc>
      </w:tr>
      <w:tr w:rsidR="009830E4">
        <w:trPr>
          <w:trHeight w:val="454"/>
          <w:jc w:val="center"/>
        </w:trPr>
        <w:tc>
          <w:tcPr>
            <w:tcW w:w="5332" w:type="dxa"/>
            <w:gridSpan w:val="3"/>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合计</w:t>
            </w:r>
          </w:p>
        </w:tc>
        <w:tc>
          <w:tcPr>
            <w:tcW w:w="963"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10</w:t>
            </w:r>
          </w:p>
        </w:tc>
        <w:tc>
          <w:tcPr>
            <w:tcW w:w="931"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10</w:t>
            </w:r>
          </w:p>
        </w:tc>
        <w:tc>
          <w:tcPr>
            <w:tcW w:w="1070" w:type="dxa"/>
            <w:vAlign w:val="center"/>
          </w:tcPr>
          <w:p w:rsidR="009830E4" w:rsidRDefault="00873C4C">
            <w:pPr>
              <w:spacing w:line="240" w:lineRule="auto"/>
              <w:ind w:firstLineChars="0" w:firstLine="0"/>
              <w:jc w:val="center"/>
              <w:rPr>
                <w:rFonts w:cs="仿宋_GB2312"/>
                <w:b/>
                <w:bCs/>
                <w:sz w:val="24"/>
                <w:szCs w:val="24"/>
              </w:rPr>
            </w:pPr>
            <w:r>
              <w:rPr>
                <w:rFonts w:cs="仿宋_GB2312" w:hint="eastAsia"/>
                <w:b/>
                <w:bCs/>
                <w:sz w:val="24"/>
                <w:szCs w:val="24"/>
              </w:rPr>
              <w:t>100%</w:t>
            </w:r>
          </w:p>
        </w:tc>
      </w:tr>
    </w:tbl>
    <w:p w:rsidR="009830E4" w:rsidRDefault="00873C4C">
      <w:pPr>
        <w:ind w:firstLine="643"/>
        <w:rPr>
          <w:rFonts w:hAnsi="宋体"/>
          <w:szCs w:val="28"/>
        </w:rPr>
      </w:pPr>
      <w:r>
        <w:rPr>
          <w:rFonts w:hint="eastAsia"/>
          <w:b/>
          <w:bCs/>
          <w:szCs w:val="28"/>
        </w:rPr>
        <w:t>社员</w:t>
      </w:r>
      <w:r>
        <w:rPr>
          <w:b/>
          <w:bCs/>
          <w:szCs w:val="28"/>
        </w:rPr>
        <w:t>满意程度</w:t>
      </w:r>
      <w:r>
        <w:rPr>
          <w:rFonts w:hint="eastAsia"/>
          <w:b/>
          <w:bCs/>
          <w:szCs w:val="28"/>
        </w:rPr>
        <w:t>：</w:t>
      </w:r>
      <w:r>
        <w:rPr>
          <w:rFonts w:cs="仿宋_GB2312" w:hint="eastAsia"/>
        </w:rPr>
        <w:t>2022</w:t>
      </w:r>
      <w:r>
        <w:rPr>
          <w:rFonts w:cs="仿宋_GB2312" w:hint="eastAsia"/>
        </w:rPr>
        <w:t>年度我社省委强化政治引领，巩固思想共识，积极</w:t>
      </w:r>
      <w:r>
        <w:rPr>
          <w:rFonts w:hint="eastAsia"/>
          <w:szCs w:val="32"/>
        </w:rPr>
        <w:t>开展参观调研、爱心义诊、志愿活动、线上学社史、观影和座谈交流等活动，重温革命历史，感悟先贤精神，进一步增加九三社员身份认同感。</w:t>
      </w:r>
      <w:r>
        <w:rPr>
          <w:rFonts w:cs="仿宋_GB2312" w:hint="eastAsia"/>
        </w:rPr>
        <w:t>注重加强领导班子建设，促进民主团结、务实工作，不断健全议事规则等各项工作制度、提升凝聚力和号召力，并能密切联系基层和社员，获得了较高的社员认可度和满意度，</w:t>
      </w:r>
      <w:r>
        <w:rPr>
          <w:rFonts w:hint="eastAsia"/>
        </w:rPr>
        <w:t>社员满意度为</w:t>
      </w:r>
      <w:r>
        <w:rPr>
          <w:rFonts w:hint="eastAsia"/>
        </w:rPr>
        <w:t>98%</w:t>
      </w:r>
      <w:r>
        <w:rPr>
          <w:rFonts w:hint="eastAsia"/>
        </w:rPr>
        <w:t>，达到了预期目标值。指标分值</w:t>
      </w:r>
      <w:r>
        <w:rPr>
          <w:rFonts w:hint="eastAsia"/>
        </w:rPr>
        <w:t>10</w:t>
      </w:r>
      <w:r>
        <w:rPr>
          <w:rFonts w:hint="eastAsia"/>
        </w:rPr>
        <w:t>分，按评分标准得</w:t>
      </w:r>
      <w:r>
        <w:rPr>
          <w:rFonts w:hint="eastAsia"/>
        </w:rPr>
        <w:t>10</w:t>
      </w:r>
      <w:r>
        <w:rPr>
          <w:rFonts w:hint="eastAsia"/>
        </w:rPr>
        <w:t>分，得分率为</w:t>
      </w:r>
      <w:r>
        <w:rPr>
          <w:rFonts w:hint="eastAsia"/>
        </w:rPr>
        <w:t>100%</w:t>
      </w:r>
      <w:r>
        <w:rPr>
          <w:rFonts w:hint="eastAsia"/>
        </w:rPr>
        <w:t>。</w:t>
      </w:r>
    </w:p>
    <w:p w:rsidR="009830E4" w:rsidRDefault="00873C4C">
      <w:pPr>
        <w:pStyle w:val="20"/>
        <w:ind w:firstLine="643"/>
      </w:pPr>
      <w:bookmarkStart w:id="85" w:name="_Toc21780"/>
      <w:bookmarkStart w:id="86" w:name="_Toc3229"/>
      <w:bookmarkStart w:id="87" w:name="_Toc5856"/>
      <w:r>
        <w:rPr>
          <w:rFonts w:hint="eastAsia"/>
        </w:rPr>
        <w:lastRenderedPageBreak/>
        <w:t>（四）偏离绩效目标的原因及下一步改进措施</w:t>
      </w:r>
      <w:bookmarkEnd w:id="85"/>
      <w:bookmarkEnd w:id="86"/>
      <w:bookmarkEnd w:id="87"/>
    </w:p>
    <w:p w:rsidR="009830E4" w:rsidRDefault="00873C4C">
      <w:pPr>
        <w:ind w:firstLine="643"/>
        <w:rPr>
          <w:rFonts w:hAnsi="宋体"/>
          <w:szCs w:val="28"/>
        </w:rPr>
      </w:pPr>
      <w:bookmarkStart w:id="88" w:name="_Toc9737"/>
      <w:bookmarkStart w:id="89" w:name="_Toc28818"/>
      <w:r>
        <w:rPr>
          <w:rFonts w:hAnsi="宋体" w:hint="eastAsia"/>
          <w:b/>
          <w:bCs/>
          <w:szCs w:val="28"/>
        </w:rPr>
        <w:t>参加培训人数：</w:t>
      </w:r>
      <w:r>
        <w:rPr>
          <w:rFonts w:hint="eastAsia"/>
        </w:rPr>
        <w:t>2</w:t>
      </w:r>
      <w:r>
        <w:t>022</w:t>
      </w:r>
      <w:r>
        <w:t>年</w:t>
      </w:r>
      <w:r>
        <w:rPr>
          <w:rFonts w:hAnsi="宋体" w:hint="eastAsia"/>
          <w:szCs w:val="28"/>
        </w:rPr>
        <w:t>我社省委</w:t>
      </w:r>
      <w:r>
        <w:rPr>
          <w:rFonts w:hint="eastAsia"/>
          <w:szCs w:val="32"/>
        </w:rPr>
        <w:t>组织</w:t>
      </w:r>
      <w:r>
        <w:rPr>
          <w:rFonts w:hint="eastAsia"/>
          <w:szCs w:val="32"/>
        </w:rPr>
        <w:t>50</w:t>
      </w:r>
      <w:r>
        <w:rPr>
          <w:rFonts w:hint="eastAsia"/>
          <w:szCs w:val="32"/>
        </w:rPr>
        <w:t>余名新社员参加培训班，组织社省委青工委委员和青年社员</w:t>
      </w:r>
      <w:r>
        <w:rPr>
          <w:rFonts w:hint="eastAsia"/>
          <w:szCs w:val="32"/>
        </w:rPr>
        <w:t>300</w:t>
      </w:r>
      <w:r>
        <w:rPr>
          <w:rFonts w:hint="eastAsia"/>
          <w:szCs w:val="32"/>
        </w:rPr>
        <w:t>余人，参加社中央第四期青年骨干线上培训班。但因本年度青年骨干培训班线上参与人数较多，超出年初目标值的</w:t>
      </w:r>
      <w:r>
        <w:rPr>
          <w:rFonts w:hint="eastAsia"/>
          <w:szCs w:val="32"/>
        </w:rPr>
        <w:t>1</w:t>
      </w:r>
      <w:r>
        <w:rPr>
          <w:szCs w:val="32"/>
        </w:rPr>
        <w:t>30%</w:t>
      </w:r>
      <w:r>
        <w:rPr>
          <w:rFonts w:hint="eastAsia"/>
          <w:szCs w:val="32"/>
        </w:rPr>
        <w:t>导致系统扣分。</w:t>
      </w:r>
      <w:r>
        <w:rPr>
          <w:rFonts w:hAnsi="宋体" w:hint="eastAsia"/>
          <w:szCs w:val="28"/>
        </w:rPr>
        <w:t>下一年度将根据实际情况科学、合理的设置年度指标值。</w:t>
      </w:r>
    </w:p>
    <w:p w:rsidR="009830E4" w:rsidRDefault="00873C4C">
      <w:pPr>
        <w:pStyle w:val="1"/>
      </w:pPr>
      <w:bookmarkStart w:id="90" w:name="_Toc2556"/>
      <w:r>
        <w:rPr>
          <w:rFonts w:hint="eastAsia"/>
        </w:rPr>
        <w:t>五、部门管理的省对市县转移支付绩效自评情况分析</w:t>
      </w:r>
      <w:bookmarkEnd w:id="88"/>
      <w:bookmarkEnd w:id="89"/>
      <w:bookmarkEnd w:id="90"/>
      <w:r>
        <w:rPr>
          <w:rFonts w:hint="eastAsia"/>
        </w:rPr>
        <w:tab/>
      </w:r>
    </w:p>
    <w:p w:rsidR="009830E4" w:rsidRDefault="00873C4C">
      <w:pPr>
        <w:ind w:firstLine="640"/>
        <w:rPr>
          <w:szCs w:val="28"/>
        </w:rPr>
      </w:pPr>
      <w:r>
        <w:rPr>
          <w:rFonts w:hint="eastAsia"/>
          <w:szCs w:val="28"/>
        </w:rPr>
        <w:t>无。</w:t>
      </w:r>
    </w:p>
    <w:p w:rsidR="009830E4" w:rsidRDefault="00873C4C">
      <w:pPr>
        <w:pStyle w:val="1"/>
      </w:pPr>
      <w:bookmarkStart w:id="91" w:name="_Toc29737"/>
      <w:bookmarkStart w:id="92" w:name="_Toc23324"/>
      <w:bookmarkStart w:id="93" w:name="_Toc9323"/>
      <w:bookmarkStart w:id="94" w:name="_Toc40046065"/>
      <w:r>
        <w:rPr>
          <w:rFonts w:hint="eastAsia"/>
        </w:rPr>
        <w:t>六、绩效自评结果拟应用和公开情况</w:t>
      </w:r>
      <w:bookmarkEnd w:id="91"/>
      <w:bookmarkEnd w:id="92"/>
      <w:bookmarkEnd w:id="93"/>
      <w:bookmarkEnd w:id="94"/>
    </w:p>
    <w:p w:rsidR="009830E4" w:rsidRDefault="00873C4C">
      <w:pPr>
        <w:ind w:firstLine="640"/>
        <w:rPr>
          <w:rFonts w:hAnsi="宋体"/>
          <w:szCs w:val="28"/>
        </w:rPr>
      </w:pPr>
      <w:bookmarkStart w:id="95" w:name="_Toc40046066"/>
      <w:bookmarkStart w:id="96" w:name="_Toc18185"/>
      <w:r>
        <w:rPr>
          <w:rFonts w:hAnsi="宋体" w:hint="eastAsia"/>
          <w:szCs w:val="28"/>
        </w:rPr>
        <w:t>根据</w:t>
      </w:r>
      <w:r>
        <w:rPr>
          <w:rFonts w:hAnsi="宋体" w:hint="eastAsia"/>
        </w:rPr>
        <w:t>《甘肃省财政厅关于开展</w:t>
      </w:r>
      <w:r>
        <w:rPr>
          <w:rFonts w:hAnsi="宋体" w:hint="eastAsia"/>
        </w:rPr>
        <w:t>2022</w:t>
      </w:r>
      <w:r>
        <w:rPr>
          <w:rFonts w:hAnsi="宋体" w:hint="eastAsia"/>
        </w:rPr>
        <w:t>年度省级预算执行情况绩效自评工作的通知》（甘财绩〔</w:t>
      </w:r>
      <w:r>
        <w:rPr>
          <w:rFonts w:hAnsi="宋体" w:hint="eastAsia"/>
        </w:rPr>
        <w:t>2022</w:t>
      </w:r>
      <w:r>
        <w:rPr>
          <w:rFonts w:hAnsi="宋体" w:hint="eastAsia"/>
        </w:rPr>
        <w:t>〕</w:t>
      </w:r>
      <w:r>
        <w:rPr>
          <w:rFonts w:hAnsi="宋体" w:hint="eastAsia"/>
        </w:rPr>
        <w:t>7</w:t>
      </w:r>
      <w:r>
        <w:rPr>
          <w:rFonts w:hAnsi="宋体" w:hint="eastAsia"/>
        </w:rPr>
        <w:t>号）</w:t>
      </w:r>
      <w:r>
        <w:rPr>
          <w:rFonts w:hAnsi="宋体" w:hint="eastAsia"/>
          <w:szCs w:val="28"/>
        </w:rPr>
        <w:t>文件规定，我社省委绩效自评结果将编入</w:t>
      </w:r>
      <w:r>
        <w:rPr>
          <w:rFonts w:hAnsi="宋体" w:hint="eastAsia"/>
          <w:szCs w:val="28"/>
        </w:rPr>
        <w:t>2022</w:t>
      </w:r>
      <w:r>
        <w:rPr>
          <w:rFonts w:hAnsi="宋体" w:hint="eastAsia"/>
          <w:szCs w:val="28"/>
        </w:rPr>
        <w:t>年度决算中，随同</w:t>
      </w:r>
      <w:r>
        <w:rPr>
          <w:rFonts w:hAnsi="宋体" w:hint="eastAsia"/>
          <w:szCs w:val="28"/>
        </w:rPr>
        <w:t>2022</w:t>
      </w:r>
      <w:r>
        <w:rPr>
          <w:rFonts w:hAnsi="宋体" w:hint="eastAsia"/>
          <w:szCs w:val="28"/>
        </w:rPr>
        <w:t>年度部门决算同步公开。</w:t>
      </w:r>
    </w:p>
    <w:p w:rsidR="009830E4" w:rsidRDefault="00873C4C">
      <w:pPr>
        <w:pStyle w:val="1"/>
      </w:pPr>
      <w:bookmarkStart w:id="97" w:name="_Toc15118"/>
      <w:bookmarkStart w:id="98" w:name="_Toc30812"/>
      <w:r>
        <w:rPr>
          <w:rFonts w:hint="eastAsia"/>
        </w:rPr>
        <w:t>七、其他需要说明的问题</w:t>
      </w:r>
      <w:bookmarkEnd w:id="95"/>
      <w:bookmarkEnd w:id="96"/>
      <w:bookmarkEnd w:id="97"/>
      <w:bookmarkEnd w:id="98"/>
    </w:p>
    <w:p w:rsidR="009830E4" w:rsidRDefault="00873C4C">
      <w:pPr>
        <w:widowControl/>
        <w:ind w:firstLine="640"/>
        <w:jc w:val="left"/>
        <w:rPr>
          <w:rFonts w:hAnsi="宋体"/>
          <w:szCs w:val="28"/>
        </w:rPr>
        <w:sectPr w:rsidR="009830E4">
          <w:footerReference w:type="default" r:id="rId14"/>
          <w:pgSz w:w="11906" w:h="16838"/>
          <w:pgMar w:top="1440" w:right="1800" w:bottom="1440" w:left="1800" w:header="851" w:footer="992" w:gutter="0"/>
          <w:pgNumType w:start="1"/>
          <w:cols w:space="425"/>
          <w:docGrid w:type="lines" w:linePitch="381"/>
        </w:sectPr>
      </w:pPr>
      <w:r>
        <w:rPr>
          <w:rFonts w:hAnsi="宋体" w:hint="eastAsia"/>
          <w:szCs w:val="28"/>
        </w:rPr>
        <w:t>无。</w:t>
      </w:r>
    </w:p>
    <w:p w:rsidR="009830E4" w:rsidRDefault="00873C4C">
      <w:pPr>
        <w:pStyle w:val="1"/>
      </w:pPr>
      <w:bookmarkStart w:id="99" w:name="_Toc26933"/>
      <w:r>
        <w:rPr>
          <w:rFonts w:hint="eastAsia"/>
        </w:rPr>
        <w:lastRenderedPageBreak/>
        <w:t>附件</w:t>
      </w:r>
      <w:r>
        <w:rPr>
          <w:rFonts w:hint="eastAsia"/>
        </w:rPr>
        <w:t>1</w:t>
      </w:r>
      <w:r>
        <w:rPr>
          <w:rFonts w:hint="eastAsia"/>
        </w:rPr>
        <w:t>：部门整体支出绩效自评表</w:t>
      </w:r>
      <w:bookmarkEnd w:id="99"/>
    </w:p>
    <w:p w:rsidR="009830E4" w:rsidRDefault="00873C4C">
      <w:pPr>
        <w:pStyle w:val="2"/>
        <w:spacing w:line="600" w:lineRule="exact"/>
        <w:ind w:leftChars="0" w:left="0" w:firstLineChars="0" w:firstLine="0"/>
        <w:jc w:val="center"/>
        <w:rPr>
          <w:rFonts w:cs="仿宋_GB2312"/>
          <w:b/>
          <w:bCs/>
          <w:sz w:val="24"/>
          <w:szCs w:val="24"/>
        </w:rPr>
      </w:pPr>
      <w:r>
        <w:rPr>
          <w:rFonts w:cs="仿宋_GB2312" w:hint="eastAsia"/>
          <w:b/>
          <w:bCs/>
          <w:sz w:val="24"/>
          <w:szCs w:val="24"/>
        </w:rPr>
        <w:t>2022</w:t>
      </w:r>
      <w:r>
        <w:rPr>
          <w:rFonts w:cs="仿宋_GB2312" w:hint="eastAsia"/>
          <w:b/>
          <w:bCs/>
          <w:sz w:val="24"/>
          <w:szCs w:val="24"/>
        </w:rPr>
        <w:t>年度九</w:t>
      </w:r>
      <w:r>
        <w:rPr>
          <w:rFonts w:cs="仿宋_GB2312" w:hint="eastAsia"/>
          <w:b/>
          <w:bCs/>
          <w:sz w:val="24"/>
          <w:szCs w:val="24"/>
        </w:rPr>
        <w:t>三学社甘肃省委员会部门整体支出绩效自评表</w:t>
      </w:r>
    </w:p>
    <w:tbl>
      <w:tblPr>
        <w:tblW w:w="0" w:type="auto"/>
        <w:tblLook w:val="04A0" w:firstRow="1" w:lastRow="0" w:firstColumn="1" w:lastColumn="0" w:noHBand="0" w:noVBand="1"/>
      </w:tblPr>
      <w:tblGrid>
        <w:gridCol w:w="830"/>
        <w:gridCol w:w="1351"/>
        <w:gridCol w:w="1590"/>
        <w:gridCol w:w="2689"/>
        <w:gridCol w:w="1359"/>
        <w:gridCol w:w="1095"/>
        <w:gridCol w:w="686"/>
        <w:gridCol w:w="794"/>
        <w:gridCol w:w="2834"/>
      </w:tblGrid>
      <w:tr w:rsidR="009830E4">
        <w:trPr>
          <w:trHeight w:val="400"/>
        </w:trPr>
        <w:tc>
          <w:tcPr>
            <w:tcW w:w="0" w:type="auto"/>
            <w:tcBorders>
              <w:top w:val="single" w:sz="4" w:space="0" w:color="000000"/>
              <w:left w:val="single" w:sz="4" w:space="0" w:color="000000"/>
              <w:bottom w:val="nil"/>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部门名称</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九三学社甘肃省委员会</w:t>
            </w:r>
          </w:p>
        </w:tc>
      </w:tr>
      <w:tr w:rsidR="009830E4">
        <w:trPr>
          <w:trHeight w:val="4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部门整体支出（万元）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年初预算数</w:t>
            </w:r>
          </w:p>
        </w:tc>
        <w:tc>
          <w:tcPr>
            <w:tcW w:w="0" w:type="auto"/>
            <w:tcBorders>
              <w:top w:val="nil"/>
              <w:left w:val="nil"/>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全年预算数（</w:t>
            </w:r>
            <w:r>
              <w:rPr>
                <w:rFonts w:cs="仿宋_GB2312" w:hint="eastAsia"/>
                <w:b/>
                <w:bCs/>
                <w:kern w:val="0"/>
                <w:sz w:val="21"/>
                <w:szCs w:val="21"/>
                <w:lang w:bidi="ar"/>
              </w:rPr>
              <w:t>A</w:t>
            </w:r>
            <w:r>
              <w:rPr>
                <w:rFonts w:cs="仿宋_GB2312" w:hint="eastAsia"/>
                <w:b/>
                <w:bCs/>
                <w:kern w:val="0"/>
                <w:sz w:val="21"/>
                <w:szCs w:val="21"/>
                <w:lang w:bidi="ar"/>
              </w:rPr>
              <w:t>）</w:t>
            </w:r>
          </w:p>
        </w:tc>
        <w:tc>
          <w:tcPr>
            <w:tcW w:w="0" w:type="auto"/>
            <w:tcBorders>
              <w:top w:val="nil"/>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实际支出数（</w:t>
            </w:r>
            <w:r>
              <w:rPr>
                <w:rFonts w:cs="仿宋_GB2312" w:hint="eastAsia"/>
                <w:b/>
                <w:bCs/>
                <w:kern w:val="0"/>
                <w:sz w:val="21"/>
                <w:szCs w:val="21"/>
                <w:lang w:bidi="ar"/>
              </w:rPr>
              <w:t>B</w:t>
            </w:r>
            <w:r>
              <w:rPr>
                <w:rFonts w:cs="仿宋_GB2312" w:hint="eastAsia"/>
                <w:b/>
                <w:bCs/>
                <w:kern w:val="0"/>
                <w:sz w:val="21"/>
                <w:szCs w:val="21"/>
                <w:lang w:bidi="ar"/>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执行率（</w:t>
            </w:r>
            <w:r>
              <w:rPr>
                <w:rFonts w:cs="仿宋_GB2312" w:hint="eastAsia"/>
                <w:b/>
                <w:bCs/>
                <w:kern w:val="0"/>
                <w:sz w:val="21"/>
                <w:szCs w:val="21"/>
                <w:lang w:bidi="ar"/>
              </w:rPr>
              <w:t>B/A</w:t>
            </w:r>
            <w:r>
              <w:rPr>
                <w:rFonts w:cs="仿宋_GB2312" w:hint="eastAsia"/>
                <w:b/>
                <w:bCs/>
                <w:kern w:val="0"/>
                <w:sz w:val="21"/>
                <w:szCs w:val="21"/>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分值</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得分</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全年支出</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429.38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410.69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410.69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10 </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其中：基本支出</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348.38 </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359.10 </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359.10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 xml:space="preserve">   </w:t>
            </w:r>
            <w:r>
              <w:rPr>
                <w:rFonts w:cs="仿宋_GB2312" w:hint="eastAsia"/>
                <w:kern w:val="0"/>
                <w:sz w:val="21"/>
                <w:szCs w:val="21"/>
                <w:lang w:bidi="ar"/>
              </w:rPr>
              <w:t>项目支出</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81.00 </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51.59 </w:t>
            </w:r>
          </w:p>
        </w:tc>
        <w:tc>
          <w:tcPr>
            <w:tcW w:w="0" w:type="auto"/>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51.59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r>
      <w:tr w:rsidR="009830E4">
        <w:trPr>
          <w:trHeight w:val="4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年度总体绩效目标完成情况</w:t>
            </w:r>
          </w:p>
        </w:tc>
        <w:tc>
          <w:tcPr>
            <w:tcW w:w="0" w:type="auto"/>
            <w:gridSpan w:val="3"/>
            <w:tcBorders>
              <w:top w:val="single" w:sz="4" w:space="0" w:color="000000"/>
              <w:left w:val="single" w:sz="4" w:space="0" w:color="000000"/>
              <w:bottom w:val="nil"/>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预期目标</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目标实际完成情况</w:t>
            </w:r>
          </w:p>
        </w:tc>
      </w:tr>
      <w:tr w:rsidR="009830E4">
        <w:trPr>
          <w:trHeight w:val="192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深入学习贯彻中共十九届六中全会和中共二十大精神，精心组织学习宣传活动，教育引导广大社员深刻领会会议精神，毫不动摇坚持中国共产党领导，坚定走立”，不断增强“四个意识”、坚定“四个自信”、做到“中国特色社会主义政治发展道路，衷心拥护“两个确两个维护”，为全面建设社会主义现代化国家积极贡献力量。</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社省委将学习宣传中共二十大精神作为政治思想建设的首要任务，充分利用网站、微信公众号和期刊，营造喜迎二十大的良好氛围。召开主委会议</w:t>
            </w:r>
            <w:r>
              <w:rPr>
                <w:rFonts w:cs="仿宋_GB2312" w:hint="eastAsia"/>
                <w:kern w:val="0"/>
                <w:sz w:val="21"/>
                <w:szCs w:val="21"/>
                <w:lang w:bidi="ar"/>
              </w:rPr>
              <w:t>4</w:t>
            </w:r>
            <w:r>
              <w:rPr>
                <w:rFonts w:cs="仿宋_GB2312" w:hint="eastAsia"/>
                <w:kern w:val="0"/>
                <w:sz w:val="21"/>
                <w:szCs w:val="21"/>
                <w:lang w:bidi="ar"/>
              </w:rPr>
              <w:t>次、常委会议</w:t>
            </w:r>
            <w:r>
              <w:rPr>
                <w:rFonts w:cs="仿宋_GB2312" w:hint="eastAsia"/>
                <w:kern w:val="0"/>
                <w:sz w:val="21"/>
                <w:szCs w:val="21"/>
                <w:lang w:bidi="ar"/>
              </w:rPr>
              <w:t>2</w:t>
            </w:r>
            <w:r>
              <w:rPr>
                <w:rFonts w:cs="仿宋_GB2312" w:hint="eastAsia"/>
                <w:kern w:val="0"/>
                <w:sz w:val="21"/>
                <w:szCs w:val="21"/>
                <w:lang w:bidi="ar"/>
              </w:rPr>
              <w:t>次，坚持每周一学、理论中心组专题学习，集中传达学习中共二十大精神，成立主题教</w:t>
            </w:r>
            <w:r>
              <w:rPr>
                <w:rFonts w:cs="仿宋_GB2312" w:hint="eastAsia"/>
                <w:kern w:val="0"/>
                <w:sz w:val="21"/>
                <w:szCs w:val="21"/>
                <w:lang w:bidi="ar"/>
              </w:rPr>
              <w:t>育领导小组，制定印发实施方案。在谋划全年工作中将主题教育作为重要内容，紧盯各阶段目标任务，深入扎实推进，年中召开推进会，</w:t>
            </w:r>
            <w:r>
              <w:rPr>
                <w:rFonts w:cs="仿宋_GB2312" w:hint="eastAsia"/>
                <w:kern w:val="0"/>
                <w:sz w:val="21"/>
                <w:szCs w:val="21"/>
                <w:lang w:bidi="ar"/>
              </w:rPr>
              <w:t>4</w:t>
            </w:r>
            <w:r>
              <w:rPr>
                <w:rFonts w:cs="仿宋_GB2312" w:hint="eastAsia"/>
                <w:kern w:val="0"/>
                <w:sz w:val="21"/>
                <w:szCs w:val="21"/>
                <w:lang w:bidi="ar"/>
              </w:rPr>
              <w:t>个市级委员会作现场交流发言，介绍各自的学习会、培训班、推进会等活动，分享主题教育取得的实效。</w:t>
            </w:r>
          </w:p>
        </w:tc>
      </w:tr>
      <w:tr w:rsidR="009830E4">
        <w:trPr>
          <w:trHeight w:val="17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紧扣新时代党和国家事业发展的新要求，聚焦国民经济和社会发展“十四五”规划和</w:t>
            </w:r>
            <w:r>
              <w:rPr>
                <w:rFonts w:cs="仿宋_GB2312" w:hint="eastAsia"/>
                <w:kern w:val="0"/>
                <w:sz w:val="21"/>
                <w:szCs w:val="21"/>
                <w:lang w:bidi="ar"/>
              </w:rPr>
              <w:t xml:space="preserve"> 2035 </w:t>
            </w:r>
            <w:r>
              <w:rPr>
                <w:rFonts w:cs="仿宋_GB2312" w:hint="eastAsia"/>
                <w:kern w:val="0"/>
                <w:sz w:val="21"/>
                <w:szCs w:val="21"/>
                <w:lang w:bidi="ar"/>
              </w:rPr>
              <w:t>年远景目标，认真学习贯彻中央和全省经济工作会议精神，进一步提高建言资政的质量，配合社中央围绕黄河流域生态保护和高质量发展、草原生态文明建设两个长期关注的重点课题开展调研。</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社省委深入推进黄河流域生态保护和高质量发展战略专项民主监督工作，成立了社内生态环境、水资源和林草业等领域的专家学者组成的专家工作组，构建上下结合、左右联动的工作机制，推动民主监督工作由打基础向上水平稳步迈进；专程赴省生态环境厅、兰州新区和有关环保部门座谈调研，实地走访环保项目点</w:t>
            </w:r>
            <w:r>
              <w:rPr>
                <w:rFonts w:cs="仿宋_GB2312" w:hint="eastAsia"/>
                <w:kern w:val="0"/>
                <w:sz w:val="21"/>
                <w:szCs w:val="21"/>
                <w:lang w:bidi="ar"/>
              </w:rPr>
              <w:t>11</w:t>
            </w:r>
            <w:r>
              <w:rPr>
                <w:rFonts w:cs="仿宋_GB2312" w:hint="eastAsia"/>
                <w:kern w:val="0"/>
                <w:sz w:val="21"/>
                <w:szCs w:val="21"/>
                <w:lang w:bidi="ar"/>
              </w:rPr>
              <w:t>个，召开座谈会</w:t>
            </w:r>
            <w:r>
              <w:rPr>
                <w:rFonts w:cs="仿宋_GB2312" w:hint="eastAsia"/>
                <w:kern w:val="0"/>
                <w:sz w:val="21"/>
                <w:szCs w:val="21"/>
                <w:lang w:bidi="ar"/>
              </w:rPr>
              <w:t>6</w:t>
            </w:r>
            <w:r>
              <w:rPr>
                <w:rFonts w:cs="仿宋_GB2312" w:hint="eastAsia"/>
                <w:kern w:val="0"/>
                <w:sz w:val="21"/>
                <w:szCs w:val="21"/>
                <w:lang w:bidi="ar"/>
              </w:rPr>
              <w:t>场</w:t>
            </w:r>
            <w:r>
              <w:rPr>
                <w:rFonts w:cs="仿宋_GB2312" w:hint="eastAsia"/>
                <w:kern w:val="0"/>
                <w:sz w:val="21"/>
                <w:szCs w:val="21"/>
                <w:lang w:bidi="ar"/>
              </w:rPr>
              <w:t xml:space="preserve"> </w:t>
            </w:r>
            <w:r>
              <w:rPr>
                <w:rFonts w:cs="仿宋_GB2312" w:hint="eastAsia"/>
                <w:kern w:val="0"/>
                <w:sz w:val="21"/>
                <w:szCs w:val="21"/>
                <w:lang w:bidi="ar"/>
              </w:rPr>
              <w:t>，听取</w:t>
            </w:r>
            <w:r>
              <w:rPr>
                <w:rFonts w:cs="仿宋_GB2312" w:hint="eastAsia"/>
                <w:kern w:val="0"/>
                <w:sz w:val="21"/>
                <w:szCs w:val="21"/>
                <w:lang w:bidi="ar"/>
              </w:rPr>
              <w:t>9</w:t>
            </w:r>
            <w:r>
              <w:rPr>
                <w:rFonts w:cs="仿宋_GB2312" w:hint="eastAsia"/>
                <w:kern w:val="0"/>
                <w:sz w:val="21"/>
                <w:szCs w:val="21"/>
                <w:lang w:bidi="ar"/>
              </w:rPr>
              <w:t>个相关单位的工作汇报，圆满完成《</w:t>
            </w:r>
            <w:r>
              <w:rPr>
                <w:rFonts w:cs="仿宋_GB2312" w:hint="eastAsia"/>
                <w:kern w:val="0"/>
                <w:sz w:val="21"/>
                <w:szCs w:val="21"/>
                <w:lang w:bidi="ar"/>
              </w:rPr>
              <w:t>2022</w:t>
            </w:r>
            <w:r>
              <w:rPr>
                <w:rFonts w:cs="仿宋_GB2312" w:hint="eastAsia"/>
                <w:kern w:val="0"/>
                <w:sz w:val="21"/>
                <w:szCs w:val="21"/>
                <w:lang w:bidi="ar"/>
              </w:rPr>
              <w:t>年黄河流域生态保护和高质量发展战略专项民主监督报告》。</w:t>
            </w:r>
          </w:p>
        </w:tc>
      </w:tr>
      <w:tr w:rsidR="009830E4">
        <w:trPr>
          <w:trHeight w:val="234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围绕服务大局，做好巩固脱贫攻坚成果同乡村振兴有效衔接工作和东西部协作工作，向马岭镇中小学捐赠图书和体育用品，为联系村解决村道安装太阳能路灯等问题。</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社省委积极与省妇女儿童发展基金会沟通联系，为纸房村争取到太阳能路灯</w:t>
            </w:r>
            <w:r>
              <w:rPr>
                <w:rFonts w:cs="仿宋_GB2312" w:hint="eastAsia"/>
                <w:kern w:val="0"/>
                <w:sz w:val="21"/>
                <w:szCs w:val="21"/>
                <w:lang w:bidi="ar"/>
              </w:rPr>
              <w:t>50</w:t>
            </w:r>
            <w:r>
              <w:rPr>
                <w:rFonts w:cs="仿宋_GB2312" w:hint="eastAsia"/>
                <w:kern w:val="0"/>
                <w:sz w:val="21"/>
                <w:szCs w:val="21"/>
                <w:lang w:bidi="ar"/>
              </w:rPr>
              <w:t>盏，为群众出行提供方便，争取基层政权维修项目省财政资金</w:t>
            </w:r>
            <w:r>
              <w:rPr>
                <w:rFonts w:cs="仿宋_GB2312" w:hint="eastAsia"/>
                <w:kern w:val="0"/>
                <w:sz w:val="21"/>
                <w:szCs w:val="21"/>
                <w:lang w:bidi="ar"/>
              </w:rPr>
              <w:t>80</w:t>
            </w:r>
            <w:r>
              <w:rPr>
                <w:rFonts w:cs="仿宋_GB2312" w:hint="eastAsia"/>
                <w:kern w:val="0"/>
                <w:sz w:val="21"/>
                <w:szCs w:val="21"/>
                <w:lang w:bidi="ar"/>
              </w:rPr>
              <w:t>万元。在庆城县遭受特大暴雨灾害后，社省委及时筹措资金，机关干部纷纷捐款，为马岭镇捐赠救灾帮扶资金</w:t>
            </w:r>
            <w:r>
              <w:rPr>
                <w:rFonts w:cs="仿宋_GB2312" w:hint="eastAsia"/>
                <w:kern w:val="0"/>
                <w:sz w:val="21"/>
                <w:szCs w:val="21"/>
                <w:lang w:bidi="ar"/>
              </w:rPr>
              <w:t>2.73</w:t>
            </w:r>
            <w:r>
              <w:rPr>
                <w:rFonts w:cs="仿宋_GB2312" w:hint="eastAsia"/>
                <w:kern w:val="0"/>
                <w:sz w:val="21"/>
                <w:szCs w:val="21"/>
                <w:lang w:bidi="ar"/>
              </w:rPr>
              <w:t>万元，用于灾后重建工作。</w:t>
            </w:r>
            <w:r>
              <w:rPr>
                <w:rFonts w:cs="仿宋_GB2312" w:hint="eastAsia"/>
                <w:kern w:val="0"/>
                <w:sz w:val="21"/>
                <w:szCs w:val="21"/>
                <w:lang w:bidi="ar"/>
              </w:rPr>
              <w:t>2022</w:t>
            </w:r>
            <w:r>
              <w:rPr>
                <w:rFonts w:cs="仿宋_GB2312" w:hint="eastAsia"/>
                <w:kern w:val="0"/>
                <w:sz w:val="21"/>
                <w:szCs w:val="21"/>
                <w:lang w:bidi="ar"/>
              </w:rPr>
              <w:t>年“六一”儿童节，社省委专程走访了马岭小学、马岭中学和明德小学等三所学校，为学校捐赠</w:t>
            </w:r>
            <w:r>
              <w:rPr>
                <w:rFonts w:cs="仿宋_GB2312" w:hint="eastAsia"/>
                <w:kern w:val="0"/>
                <w:sz w:val="21"/>
                <w:szCs w:val="21"/>
                <w:lang w:bidi="ar"/>
              </w:rPr>
              <w:t>2000</w:t>
            </w:r>
            <w:r>
              <w:rPr>
                <w:rFonts w:cs="仿宋_GB2312" w:hint="eastAsia"/>
                <w:kern w:val="0"/>
                <w:sz w:val="21"/>
                <w:szCs w:val="21"/>
                <w:lang w:bidi="ar"/>
              </w:rPr>
              <w:t>多册、价</w:t>
            </w:r>
            <w:r>
              <w:rPr>
                <w:rFonts w:cs="仿宋_GB2312" w:hint="eastAsia"/>
                <w:kern w:val="0"/>
                <w:sz w:val="21"/>
                <w:szCs w:val="21"/>
                <w:lang w:bidi="ar"/>
              </w:rPr>
              <w:t>值</w:t>
            </w:r>
            <w:r>
              <w:rPr>
                <w:rFonts w:cs="仿宋_GB2312" w:hint="eastAsia"/>
                <w:kern w:val="0"/>
                <w:sz w:val="21"/>
                <w:szCs w:val="21"/>
                <w:lang w:bidi="ar"/>
              </w:rPr>
              <w:t>5</w:t>
            </w:r>
            <w:r>
              <w:rPr>
                <w:rFonts w:cs="仿宋_GB2312" w:hint="eastAsia"/>
                <w:kern w:val="0"/>
                <w:sz w:val="21"/>
                <w:szCs w:val="21"/>
                <w:lang w:bidi="ar"/>
              </w:rPr>
              <w:t>万元的课外图书，为纸房村捐赠“巾帼暖心包”</w:t>
            </w:r>
            <w:r>
              <w:rPr>
                <w:rFonts w:cs="仿宋_GB2312" w:hint="eastAsia"/>
                <w:kern w:val="0"/>
                <w:sz w:val="21"/>
                <w:szCs w:val="21"/>
                <w:lang w:bidi="ar"/>
              </w:rPr>
              <w:t>50</w:t>
            </w:r>
            <w:r>
              <w:rPr>
                <w:rFonts w:cs="仿宋_GB2312" w:hint="eastAsia"/>
                <w:kern w:val="0"/>
                <w:sz w:val="21"/>
                <w:szCs w:val="21"/>
                <w:lang w:bidi="ar"/>
              </w:rPr>
              <w:t>个，向困难家庭送去温暖。社省委积极与社天津市委沟通联系，争取天津市各方力量，为临夏回族自治州乡村学校捐赠价值百万元的电子教学设备和</w:t>
            </w:r>
            <w:r>
              <w:rPr>
                <w:rFonts w:cs="仿宋_GB2312" w:hint="eastAsia"/>
                <w:kern w:val="0"/>
                <w:sz w:val="21"/>
                <w:szCs w:val="21"/>
                <w:lang w:bidi="ar"/>
              </w:rPr>
              <w:t>15</w:t>
            </w:r>
            <w:r>
              <w:rPr>
                <w:rFonts w:cs="仿宋_GB2312" w:hint="eastAsia"/>
                <w:kern w:val="0"/>
                <w:sz w:val="21"/>
                <w:szCs w:val="21"/>
                <w:lang w:bidi="ar"/>
              </w:rPr>
              <w:t>台价值</w:t>
            </w:r>
            <w:r>
              <w:rPr>
                <w:rFonts w:cs="仿宋_GB2312" w:hint="eastAsia"/>
                <w:kern w:val="0"/>
                <w:sz w:val="21"/>
                <w:szCs w:val="21"/>
                <w:lang w:bidi="ar"/>
              </w:rPr>
              <w:t>4.5</w:t>
            </w:r>
            <w:r>
              <w:rPr>
                <w:rFonts w:cs="仿宋_GB2312" w:hint="eastAsia"/>
                <w:kern w:val="0"/>
                <w:sz w:val="21"/>
                <w:szCs w:val="21"/>
                <w:lang w:bidi="ar"/>
              </w:rPr>
              <w:t>万元的智能机器人，得到当地师生和家长的普遍赞誉。</w:t>
            </w:r>
          </w:p>
        </w:tc>
      </w:tr>
      <w:tr w:rsidR="009830E4">
        <w:trPr>
          <w:trHeight w:val="198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做好换届工作，制定换届文件，明确指导思想、工作原则和具体政策。扎实稳妥做好社省委换届和政治交接，继续加强领导班子建设，提升组织建设科学化规范化水平。做好社省委内部监督委换届工作，继续推进内部监督工作制度化、规范化建设，构建更具实效的内部监督体系。</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按照《九三学社中央关于省级组织</w:t>
            </w:r>
            <w:r>
              <w:rPr>
                <w:rFonts w:cs="仿宋_GB2312" w:hint="eastAsia"/>
                <w:kern w:val="0"/>
                <w:sz w:val="21"/>
                <w:szCs w:val="21"/>
                <w:lang w:bidi="ar"/>
              </w:rPr>
              <w:t>2022</w:t>
            </w:r>
            <w:r>
              <w:rPr>
                <w:rFonts w:cs="仿宋_GB2312" w:hint="eastAsia"/>
                <w:kern w:val="0"/>
                <w:sz w:val="21"/>
                <w:szCs w:val="21"/>
                <w:lang w:bidi="ar"/>
              </w:rPr>
              <w:t>年换届工作的意见》《各民主党派省委会关于做好省级组织换届工作座谈会纪要》等有关要求，严格按照人选提名要求和工作程序，经会议选举产生了</w:t>
            </w:r>
            <w:r>
              <w:rPr>
                <w:rFonts w:cs="仿宋_GB2312" w:hint="eastAsia"/>
                <w:kern w:val="0"/>
                <w:sz w:val="21"/>
                <w:szCs w:val="21"/>
                <w:lang w:bidi="ar"/>
              </w:rPr>
              <w:t>15</w:t>
            </w:r>
            <w:r>
              <w:rPr>
                <w:rFonts w:cs="仿宋_GB2312" w:hint="eastAsia"/>
                <w:kern w:val="0"/>
                <w:sz w:val="21"/>
                <w:szCs w:val="21"/>
                <w:lang w:bidi="ar"/>
              </w:rPr>
              <w:t>名社中央十二大参会代表，推荐</w:t>
            </w:r>
            <w:r>
              <w:rPr>
                <w:rFonts w:cs="仿宋_GB2312" w:hint="eastAsia"/>
                <w:kern w:val="0"/>
                <w:sz w:val="21"/>
                <w:szCs w:val="21"/>
                <w:lang w:bidi="ar"/>
              </w:rPr>
              <w:t>4</w:t>
            </w:r>
            <w:r>
              <w:rPr>
                <w:rFonts w:cs="仿宋_GB2312" w:hint="eastAsia"/>
                <w:kern w:val="0"/>
                <w:sz w:val="21"/>
                <w:szCs w:val="21"/>
                <w:lang w:bidi="ar"/>
              </w:rPr>
              <w:t>名社十五届中央委员会委员候选人。有序开展基层组织换届工作，深入基层组织指导换届工作，有效保障换届工作平稳顺利进行。市政西北设计院支社等</w:t>
            </w:r>
            <w:r>
              <w:rPr>
                <w:rFonts w:cs="仿宋_GB2312" w:hint="eastAsia"/>
                <w:kern w:val="0"/>
                <w:sz w:val="21"/>
                <w:szCs w:val="21"/>
                <w:lang w:bidi="ar"/>
              </w:rPr>
              <w:t>10</w:t>
            </w:r>
            <w:r>
              <w:rPr>
                <w:rFonts w:cs="仿宋_GB2312" w:hint="eastAsia"/>
                <w:kern w:val="0"/>
                <w:sz w:val="21"/>
                <w:szCs w:val="21"/>
                <w:lang w:bidi="ar"/>
              </w:rPr>
              <w:t>余个省直属基层组织完成换届，一批政治坚定、德才兼备、代表性强、年富力强的优秀社员充实到各基层组织领导班子中，顺利实现了新老交替和政治交接。</w:t>
            </w:r>
          </w:p>
        </w:tc>
      </w:tr>
      <w:tr w:rsidR="009830E4">
        <w:trPr>
          <w:trHeight w:val="219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进一步健全完善规章制度，规范机关办文、办事、办会程序，确保各项工作有据可依、有章可循。进一步推动规章制度的贯彻落实，增强合规意识，强化制度执行，确保机关工作高效、协调运转。配合社中央开展第八批地市级组织机关能力建设工作，持续推进机关规范化建设。</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对机关制度盲区和漏洞进行再消除再补救，进一步完善各项规章制度。制定了《理论学习中心组学习制度》《委员履职管理办法》《微信工作群管理办法》《机关工作人员考核办法》，重新修订《宣传信息工作管理办法》《专门（工作）委员会工作通则》等制度。认真学习《甘肃省党纪政务处分决定执</w:t>
            </w:r>
            <w:r>
              <w:rPr>
                <w:rFonts w:cs="仿宋_GB2312" w:hint="eastAsia"/>
                <w:kern w:val="0"/>
                <w:sz w:val="21"/>
                <w:szCs w:val="21"/>
                <w:lang w:bidi="ar"/>
              </w:rPr>
              <w:t>行工作办法</w:t>
            </w:r>
            <w:r>
              <w:rPr>
                <w:rFonts w:cs="仿宋_GB2312" w:hint="eastAsia"/>
                <w:kern w:val="0"/>
                <w:sz w:val="21"/>
                <w:szCs w:val="21"/>
                <w:lang w:bidi="ar"/>
              </w:rPr>
              <w:t>(</w:t>
            </w:r>
            <w:r>
              <w:rPr>
                <w:rFonts w:cs="仿宋_GB2312" w:hint="eastAsia"/>
                <w:kern w:val="0"/>
                <w:sz w:val="21"/>
                <w:szCs w:val="21"/>
                <w:lang w:bidi="ar"/>
              </w:rPr>
              <w:t>试行</w:t>
            </w:r>
            <w:r>
              <w:rPr>
                <w:rFonts w:cs="仿宋_GB2312" w:hint="eastAsia"/>
                <w:kern w:val="0"/>
                <w:sz w:val="21"/>
                <w:szCs w:val="21"/>
                <w:lang w:bidi="ar"/>
              </w:rPr>
              <w:t>)</w:t>
            </w:r>
            <w:r>
              <w:rPr>
                <w:rFonts w:cs="仿宋_GB2312" w:hint="eastAsia"/>
                <w:kern w:val="0"/>
                <w:sz w:val="21"/>
                <w:szCs w:val="21"/>
                <w:lang w:bidi="ar"/>
              </w:rPr>
              <w:t>》《九三学社纪律处分办法（试行）》等法规制度，严格纪律要求，落实中共中央八项规定及其实施细则精神，大力整治形式主义、官僚主义，驰而不息反对“四风”，改进学风、文风和会风。机关预算、收支、采购、资产和合同等方面管理得到细化，规范化水平进一步提升。</w:t>
            </w:r>
          </w:p>
        </w:tc>
      </w:tr>
      <w:tr w:rsidR="009830E4">
        <w:trPr>
          <w:trHeight w:val="4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年度绩效指标完成情况</w:t>
            </w:r>
          </w:p>
        </w:tc>
        <w:tc>
          <w:tcPr>
            <w:tcW w:w="0" w:type="auto"/>
            <w:tcBorders>
              <w:top w:val="nil"/>
              <w:left w:val="nil"/>
              <w:bottom w:val="single" w:sz="4" w:space="0" w:color="auto"/>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一级指标</w:t>
            </w:r>
          </w:p>
        </w:tc>
        <w:tc>
          <w:tcPr>
            <w:tcW w:w="0" w:type="auto"/>
            <w:tcBorders>
              <w:top w:val="nil"/>
              <w:left w:val="single" w:sz="4" w:space="0" w:color="000000"/>
              <w:bottom w:val="single" w:sz="4" w:space="0" w:color="auto"/>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二级指标</w:t>
            </w:r>
          </w:p>
        </w:tc>
        <w:tc>
          <w:tcPr>
            <w:tcW w:w="0" w:type="auto"/>
            <w:tcBorders>
              <w:top w:val="nil"/>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三级指标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年度指标值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实际完成值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偏差原因分析及改进措施</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部门管理</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资金投入</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基本支出预算执行率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项目支出预算执行率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848"/>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“三公经费”控制率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26.62%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0.72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偏差原因：完成值在合理范围内。改进措施：年度指标值应改为“≤</w:t>
            </w:r>
            <w:r>
              <w:rPr>
                <w:rFonts w:cs="仿宋_GB2312" w:hint="eastAsia"/>
                <w:kern w:val="0"/>
                <w:sz w:val="21"/>
                <w:szCs w:val="21"/>
                <w:lang w:bidi="ar"/>
              </w:rPr>
              <w:t>100%</w:t>
            </w:r>
            <w:r>
              <w:rPr>
                <w:rFonts w:cs="仿宋_GB2312" w:hint="eastAsia"/>
                <w:kern w:val="0"/>
                <w:sz w:val="21"/>
                <w:szCs w:val="21"/>
                <w:lang w:bidi="ar"/>
              </w:rPr>
              <w:t>”。</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结转结余变动率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财务管理</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财务管理制度健全性</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健全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资金使用规范性</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规范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采购管理</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政府采购规范性</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规范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资产管理</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资产管理规范性</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规范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人员管理</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在职人员控制率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84.21%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完成值在合理范围内。</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重点工作管理</w:t>
            </w:r>
          </w:p>
        </w:tc>
        <w:tc>
          <w:tcPr>
            <w:tcW w:w="0" w:type="auto"/>
            <w:tcBorders>
              <w:top w:val="single" w:sz="4" w:space="0" w:color="000000"/>
              <w:left w:val="single" w:sz="4" w:space="0" w:color="auto"/>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重点工作管理制度健全性</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健全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auto"/>
              <w:left w:val="nil"/>
              <w:bottom w:val="single" w:sz="4" w:space="0" w:color="auto"/>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履职效果</w:t>
            </w:r>
          </w:p>
        </w:tc>
        <w:tc>
          <w:tcPr>
            <w:tcW w:w="0" w:type="auto"/>
            <w:vMerge w:val="restart"/>
            <w:tcBorders>
              <w:top w:val="single" w:sz="4" w:space="0" w:color="auto"/>
              <w:left w:val="nil"/>
              <w:bottom w:val="single" w:sz="4" w:space="0" w:color="auto"/>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部门履职目标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课题调研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8</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8</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举办会议次数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5</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6</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培训班举办场次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2</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w:t>
            </w:r>
            <w:r>
              <w:rPr>
                <w:rFonts w:cs="仿宋_GB2312" w:hint="eastAsia"/>
                <w:kern w:val="0"/>
                <w:sz w:val="21"/>
                <w:szCs w:val="21"/>
                <w:lang w:bidi="ar"/>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1135"/>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auto"/>
              <w:left w:val="nil"/>
              <w:bottom w:val="single" w:sz="4" w:space="0" w:color="auto"/>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部门效果目标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参加培训人数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150</w:t>
            </w:r>
            <w:r>
              <w:rPr>
                <w:rFonts w:cs="仿宋_GB2312" w:hint="eastAsia"/>
                <w:kern w:val="0"/>
                <w:sz w:val="21"/>
                <w:szCs w:val="21"/>
                <w:lang w:bidi="ar"/>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350</w:t>
            </w:r>
            <w:r>
              <w:rPr>
                <w:rFonts w:cs="仿宋_GB2312" w:hint="eastAsia"/>
                <w:kern w:val="0"/>
                <w:sz w:val="21"/>
                <w:szCs w:val="21"/>
                <w:lang w:bidi="ar"/>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5.56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偏差原因：青年骨干培训班线上参与人数较多。</w:t>
            </w:r>
            <w:r>
              <w:rPr>
                <w:rFonts w:cs="仿宋_GB2312" w:hint="eastAsia"/>
                <w:kern w:val="0"/>
                <w:sz w:val="21"/>
                <w:szCs w:val="21"/>
                <w:lang w:bidi="ar"/>
              </w:rPr>
              <w:br/>
            </w:r>
            <w:r>
              <w:rPr>
                <w:rFonts w:cs="仿宋_GB2312" w:hint="eastAsia"/>
                <w:kern w:val="0"/>
                <w:sz w:val="21"/>
                <w:szCs w:val="21"/>
                <w:lang w:bidi="ar"/>
              </w:rPr>
              <w:t>改进措施：下一年度将根据实际情况科学、合理的设置年度指标值。</w:t>
            </w: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single" w:sz="4" w:space="0" w:color="auto"/>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课题完成率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auto"/>
              <w:left w:val="nil"/>
              <w:bottom w:val="nil"/>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auto"/>
              <w:left w:val="nil"/>
              <w:bottom w:val="nil"/>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社会影响</w:t>
            </w:r>
          </w:p>
        </w:tc>
        <w:tc>
          <w:tcPr>
            <w:tcW w:w="0" w:type="auto"/>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建言献策提升性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能力建设</w:t>
            </w:r>
          </w:p>
        </w:tc>
        <w:tc>
          <w:tcPr>
            <w:tcW w:w="0" w:type="auto"/>
            <w:tcBorders>
              <w:top w:val="single" w:sz="4" w:space="0" w:color="000000"/>
              <w:left w:val="nil"/>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长效管理</w:t>
            </w:r>
          </w:p>
        </w:tc>
        <w:tc>
          <w:tcPr>
            <w:tcW w:w="0" w:type="auto"/>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长效管理机制健全性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健全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000000"/>
              <w:left w:val="nil"/>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val="restart"/>
            <w:tcBorders>
              <w:top w:val="single" w:sz="4" w:space="0" w:color="000000"/>
              <w:left w:val="nil"/>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人力资源建设</w:t>
            </w:r>
          </w:p>
        </w:tc>
        <w:tc>
          <w:tcPr>
            <w:tcW w:w="0" w:type="auto"/>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组织管理架构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完善</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000000"/>
              <w:left w:val="nil"/>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000000"/>
              <w:left w:val="nil"/>
              <w:bottom w:val="single" w:sz="4" w:space="0" w:color="000000"/>
              <w:right w:val="nil"/>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人才队伍建设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加强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vMerge/>
            <w:tcBorders>
              <w:top w:val="single" w:sz="4" w:space="0" w:color="000000"/>
              <w:left w:val="nil"/>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nil"/>
              <w:bottom w:val="nil"/>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档案管理</w:t>
            </w:r>
          </w:p>
        </w:tc>
        <w:tc>
          <w:tcPr>
            <w:tcW w:w="0" w:type="auto"/>
            <w:tcBorders>
              <w:top w:val="single" w:sz="4" w:space="0" w:color="000000"/>
              <w:left w:val="single" w:sz="4" w:space="0" w:color="000000"/>
              <w:bottom w:val="nil"/>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档案管理制度规范性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规范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服务对象满意度</w:t>
            </w:r>
          </w:p>
        </w:tc>
        <w:tc>
          <w:tcPr>
            <w:tcW w:w="0" w:type="auto"/>
            <w:tcBorders>
              <w:top w:val="single" w:sz="4" w:space="0" w:color="000000"/>
              <w:left w:val="nil"/>
              <w:bottom w:val="nil"/>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服务对象的满意度</w:t>
            </w:r>
          </w:p>
        </w:tc>
        <w:tc>
          <w:tcPr>
            <w:tcW w:w="0" w:type="auto"/>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参训人员满意度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widowControl/>
              <w:spacing w:line="240" w:lineRule="auto"/>
              <w:ind w:firstLineChars="0" w:firstLine="0"/>
              <w:rPr>
                <w:rFonts w:cs="仿宋_GB2312"/>
                <w:sz w:val="21"/>
                <w:szCs w:val="21"/>
              </w:rPr>
            </w:pPr>
          </w:p>
        </w:tc>
      </w:tr>
      <w:tr w:rsidR="009830E4">
        <w:trPr>
          <w:trHeight w:val="400"/>
        </w:trPr>
        <w:tc>
          <w:tcPr>
            <w:tcW w:w="0" w:type="auto"/>
            <w:gridSpan w:val="6"/>
            <w:tcBorders>
              <w:top w:val="single" w:sz="4" w:space="0" w:color="000000"/>
              <w:left w:val="single" w:sz="4" w:space="0" w:color="000000"/>
              <w:bottom w:val="single" w:sz="4" w:space="0" w:color="000000"/>
              <w:right w:val="nil"/>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 xml:space="preserve">95.44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优秀</w:t>
            </w:r>
          </w:p>
        </w:tc>
      </w:tr>
    </w:tbl>
    <w:p w:rsidR="009830E4" w:rsidRDefault="009830E4">
      <w:pPr>
        <w:ind w:firstLine="640"/>
      </w:pPr>
    </w:p>
    <w:p w:rsidR="009830E4" w:rsidRDefault="009830E4">
      <w:pPr>
        <w:pStyle w:val="2"/>
        <w:ind w:left="640" w:firstLine="640"/>
      </w:pPr>
    </w:p>
    <w:p w:rsidR="009830E4" w:rsidRDefault="009830E4">
      <w:pPr>
        <w:pStyle w:val="2"/>
        <w:ind w:left="640" w:firstLine="640"/>
      </w:pPr>
    </w:p>
    <w:p w:rsidR="009830E4" w:rsidRDefault="00873C4C">
      <w:pPr>
        <w:pStyle w:val="1"/>
      </w:pPr>
      <w:bookmarkStart w:id="100" w:name="_Toc23804"/>
      <w:r>
        <w:rPr>
          <w:rFonts w:hint="eastAsia"/>
        </w:rPr>
        <w:lastRenderedPageBreak/>
        <w:t>附件</w:t>
      </w:r>
      <w:r>
        <w:rPr>
          <w:rFonts w:hint="eastAsia"/>
        </w:rPr>
        <w:t>2</w:t>
      </w:r>
      <w:r>
        <w:rPr>
          <w:rFonts w:hint="eastAsia"/>
        </w:rPr>
        <w:t>：部门预算项目支出绩效自评结果汇总表</w:t>
      </w:r>
      <w:bookmarkEnd w:id="100"/>
    </w:p>
    <w:p w:rsidR="009830E4" w:rsidRDefault="00873C4C">
      <w:pPr>
        <w:pStyle w:val="2"/>
        <w:spacing w:line="600" w:lineRule="exact"/>
        <w:ind w:leftChars="0" w:left="0" w:firstLineChars="0" w:firstLine="0"/>
        <w:jc w:val="center"/>
        <w:rPr>
          <w:rFonts w:cs="仿宋_GB2312"/>
          <w:b/>
          <w:bCs/>
          <w:sz w:val="24"/>
          <w:szCs w:val="24"/>
        </w:rPr>
      </w:pPr>
      <w:r>
        <w:rPr>
          <w:rFonts w:cs="仿宋_GB2312" w:hint="eastAsia"/>
          <w:b/>
          <w:bCs/>
          <w:sz w:val="24"/>
          <w:szCs w:val="24"/>
        </w:rPr>
        <w:t>2022</w:t>
      </w:r>
      <w:r>
        <w:rPr>
          <w:rFonts w:cs="仿宋_GB2312" w:hint="eastAsia"/>
          <w:b/>
          <w:bCs/>
          <w:sz w:val="24"/>
          <w:szCs w:val="24"/>
        </w:rPr>
        <w:t>年度九三学社甘肃省委员会部门预算项目支出绩效自评结果汇总表</w:t>
      </w:r>
    </w:p>
    <w:tbl>
      <w:tblPr>
        <w:tblW w:w="0" w:type="auto"/>
        <w:tblLook w:val="04A0" w:firstRow="1" w:lastRow="0" w:firstColumn="1" w:lastColumn="0" w:noHBand="0" w:noVBand="1"/>
      </w:tblPr>
      <w:tblGrid>
        <w:gridCol w:w="639"/>
        <w:gridCol w:w="2731"/>
        <w:gridCol w:w="2316"/>
        <w:gridCol w:w="689"/>
        <w:gridCol w:w="1102"/>
        <w:gridCol w:w="977"/>
        <w:gridCol w:w="757"/>
        <w:gridCol w:w="1331"/>
        <w:gridCol w:w="988"/>
        <w:gridCol w:w="1060"/>
        <w:gridCol w:w="638"/>
      </w:tblGrid>
      <w:tr w:rsidR="009830E4">
        <w:trPr>
          <w:trHeight w:val="6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序号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项目名称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主管部门</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项目资金（万元）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自评得分</w:t>
            </w:r>
          </w:p>
        </w:tc>
        <w:tc>
          <w:tcPr>
            <w:tcW w:w="0" w:type="auto"/>
            <w:vMerge w:val="restart"/>
            <w:tcBorders>
              <w:top w:val="single" w:sz="4" w:space="0" w:color="000000"/>
              <w:left w:val="single" w:sz="4" w:space="0" w:color="000000"/>
              <w:bottom w:val="nil"/>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备注</w:t>
            </w:r>
          </w:p>
        </w:tc>
      </w:tr>
      <w:tr w:rsidR="009830E4">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sz w:val="21"/>
                <w:szCs w:val="21"/>
              </w:rPr>
            </w:pPr>
            <w:r>
              <w:rPr>
                <w:rFonts w:hint="eastAsia"/>
                <w:b/>
                <w:bCs/>
                <w:sz w:val="21"/>
                <w:szCs w:val="21"/>
              </w:rPr>
              <w:t>全年预算数（</w:t>
            </w:r>
            <w:r>
              <w:rPr>
                <w:rFonts w:hint="eastAsia"/>
                <w:b/>
                <w:bCs/>
                <w:sz w:val="21"/>
                <w:szCs w:val="21"/>
              </w:rPr>
              <w:t>A</w:t>
            </w:r>
            <w:r>
              <w:rPr>
                <w:rFonts w:hint="eastAsia"/>
                <w:b/>
                <w:bCs/>
                <w:sz w:val="21"/>
                <w:szCs w:val="21"/>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全年执行数（</w:t>
            </w:r>
            <w:r>
              <w:rPr>
                <w:rFonts w:hint="eastAsia"/>
                <w:b/>
                <w:bCs/>
                <w:sz w:val="21"/>
                <w:szCs w:val="21"/>
              </w:rPr>
              <w:t>B</w:t>
            </w:r>
            <w:r>
              <w:rPr>
                <w:rFonts w:hint="eastAsia"/>
                <w:b/>
                <w:bCs/>
                <w:sz w:val="21"/>
                <w:szCs w:val="21"/>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执行率</w:t>
            </w:r>
            <w:r>
              <w:rPr>
                <w:rFonts w:hint="eastAsia"/>
                <w:b/>
                <w:bCs/>
                <w:sz w:val="21"/>
                <w:szCs w:val="21"/>
              </w:rPr>
              <w:br/>
            </w:r>
            <w:r>
              <w:rPr>
                <w:rFonts w:hint="eastAsia"/>
                <w:b/>
                <w:bCs/>
                <w:sz w:val="21"/>
                <w:szCs w:val="21"/>
              </w:rPr>
              <w:t>（</w:t>
            </w:r>
            <w:r>
              <w:rPr>
                <w:rFonts w:hint="eastAsia"/>
                <w:b/>
                <w:bCs/>
                <w:sz w:val="21"/>
                <w:szCs w:val="21"/>
              </w:rPr>
              <w:t>B/A</w:t>
            </w:r>
            <w:r>
              <w:rPr>
                <w:rFonts w:hint="eastAsia"/>
                <w:b/>
                <w:bCs/>
                <w:sz w:val="21"/>
                <w:szCs w:val="21"/>
              </w:rPr>
              <w:t>）</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jc w:val="center"/>
              <w:rPr>
                <w:b/>
                <w:bCs/>
                <w:sz w:val="21"/>
                <w:szCs w:val="21"/>
              </w:rPr>
            </w:pPr>
          </w:p>
        </w:tc>
        <w:tc>
          <w:tcPr>
            <w:tcW w:w="0" w:type="auto"/>
            <w:vMerge/>
            <w:tcBorders>
              <w:top w:val="single" w:sz="4" w:space="0" w:color="000000"/>
              <w:left w:val="single" w:sz="4" w:space="0" w:color="000000"/>
              <w:bottom w:val="nil"/>
              <w:right w:val="single" w:sz="4" w:space="0" w:color="000000"/>
            </w:tcBorders>
            <w:shd w:val="clear" w:color="auto" w:fill="auto"/>
            <w:noWrap/>
            <w:vAlign w:val="center"/>
          </w:tcPr>
          <w:p w:rsidR="009830E4" w:rsidRDefault="009830E4">
            <w:pPr>
              <w:spacing w:line="240" w:lineRule="auto"/>
              <w:ind w:firstLineChars="0" w:firstLine="0"/>
              <w:jc w:val="center"/>
              <w:rPr>
                <w:b/>
                <w:bCs/>
                <w:sz w:val="21"/>
                <w:szCs w:val="21"/>
              </w:rPr>
            </w:pPr>
          </w:p>
        </w:tc>
      </w:tr>
      <w:tr w:rsidR="009830E4">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rPr>
                <w:sz w:val="21"/>
                <w:szCs w:val="21"/>
              </w:rPr>
            </w:pPr>
            <w:r>
              <w:rPr>
                <w:rFonts w:hint="eastAsia"/>
                <w:sz w:val="21"/>
                <w:szCs w:val="21"/>
              </w:rPr>
              <w:t>小计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rPr>
                <w:sz w:val="21"/>
                <w:szCs w:val="21"/>
              </w:rPr>
            </w:pPr>
            <w:r>
              <w:rPr>
                <w:rFonts w:hint="eastAsia"/>
                <w:sz w:val="21"/>
                <w:szCs w:val="21"/>
              </w:rPr>
              <w:t>当年财政拨款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rPr>
                <w:sz w:val="21"/>
                <w:szCs w:val="21"/>
              </w:rPr>
            </w:pPr>
            <w:r>
              <w:rPr>
                <w:rFonts w:hint="eastAsia"/>
                <w:sz w:val="21"/>
                <w:szCs w:val="21"/>
              </w:rPr>
              <w:t>上年结转资金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rPr>
                <w:sz w:val="21"/>
                <w:szCs w:val="21"/>
              </w:rPr>
            </w:pPr>
            <w:r>
              <w:rPr>
                <w:rFonts w:hint="eastAsia"/>
                <w:sz w:val="21"/>
                <w:szCs w:val="21"/>
              </w:rPr>
              <w:t>其他资金</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c>
          <w:tcPr>
            <w:tcW w:w="0" w:type="auto"/>
            <w:vMerge/>
            <w:tcBorders>
              <w:top w:val="single" w:sz="4" w:space="0" w:color="000000"/>
              <w:left w:val="single" w:sz="4" w:space="0" w:color="000000"/>
              <w:bottom w:val="nil"/>
              <w:right w:val="single" w:sz="4" w:space="0" w:color="000000"/>
            </w:tcBorders>
            <w:shd w:val="clear" w:color="auto" w:fill="auto"/>
            <w:noWrap/>
            <w:vAlign w:val="center"/>
          </w:tcPr>
          <w:p w:rsidR="009830E4" w:rsidRDefault="009830E4">
            <w:pPr>
              <w:spacing w:line="240" w:lineRule="auto"/>
              <w:ind w:firstLineChars="0" w:firstLine="0"/>
              <w:rPr>
                <w:sz w:val="21"/>
                <w:szCs w:val="21"/>
              </w:rPr>
            </w:pPr>
          </w:p>
        </w:tc>
      </w:tr>
      <w:tr w:rsidR="009830E4">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1</w:t>
            </w:r>
          </w:p>
        </w:tc>
        <w:tc>
          <w:tcPr>
            <w:tcW w:w="0" w:type="auto"/>
            <w:tcBorders>
              <w:top w:val="nil"/>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rPr>
                <w:sz w:val="21"/>
                <w:szCs w:val="21"/>
              </w:rPr>
            </w:pPr>
            <w:r>
              <w:rPr>
                <w:rFonts w:hint="eastAsia"/>
                <w:sz w:val="21"/>
                <w:szCs w:val="21"/>
              </w:rPr>
              <w:t>主委特别费、培训费、调研费、业务费（本级）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rPr>
                <w:sz w:val="21"/>
                <w:szCs w:val="21"/>
              </w:rPr>
            </w:pPr>
            <w:r>
              <w:rPr>
                <w:rFonts w:hint="eastAsia"/>
                <w:sz w:val="21"/>
                <w:szCs w:val="21"/>
              </w:rPr>
              <w:t>九三学社甘肃省委员会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sz w:val="21"/>
                <w:szCs w:val="21"/>
              </w:rPr>
            </w:pPr>
            <w:r>
              <w:rPr>
                <w:rFonts w:hint="eastAsia"/>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sz w:val="21"/>
                <w:szCs w:val="21"/>
              </w:rPr>
            </w:pPr>
            <w:r>
              <w:rPr>
                <w:rFonts w:hint="eastAsia"/>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sz w:val="21"/>
                <w:szCs w:val="21"/>
              </w:rPr>
            </w:pPr>
            <w:r>
              <w:rPr>
                <w:rFonts w:hint="eastAsia"/>
                <w:sz w:val="21"/>
                <w:szCs w:val="21"/>
              </w:rPr>
              <w:t>98.84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jc w:val="center"/>
              <w:rPr>
                <w:sz w:val="21"/>
                <w:szCs w:val="21"/>
              </w:rPr>
            </w:pPr>
          </w:p>
        </w:tc>
      </w:tr>
      <w:tr w:rsidR="009830E4">
        <w:trPr>
          <w:trHeight w:val="6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830E4" w:rsidRDefault="00873C4C">
            <w:pPr>
              <w:spacing w:line="240" w:lineRule="auto"/>
              <w:ind w:firstLineChars="0" w:firstLine="0"/>
              <w:jc w:val="center"/>
              <w:rPr>
                <w:b/>
                <w:bCs/>
                <w:sz w:val="21"/>
                <w:szCs w:val="21"/>
              </w:rPr>
            </w:pPr>
            <w:r>
              <w:rPr>
                <w:rFonts w:hint="eastAsia"/>
                <w:b/>
                <w:bCs/>
                <w:sz w:val="21"/>
                <w:szCs w:val="21"/>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51.59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873C4C">
            <w:pPr>
              <w:spacing w:line="240" w:lineRule="auto"/>
              <w:ind w:firstLineChars="0" w:firstLine="0"/>
              <w:jc w:val="center"/>
              <w:rPr>
                <w:b/>
                <w:bCs/>
                <w:sz w:val="21"/>
                <w:szCs w:val="21"/>
              </w:rPr>
            </w:pPr>
            <w:r>
              <w:rPr>
                <w:rFonts w:hint="eastAsia"/>
                <w:b/>
                <w:bCs/>
                <w:sz w:val="21"/>
                <w:szCs w:val="21"/>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830E4" w:rsidRDefault="009830E4">
            <w:pPr>
              <w:spacing w:line="240" w:lineRule="auto"/>
              <w:ind w:firstLineChars="0" w:firstLine="0"/>
              <w:jc w:val="center"/>
              <w:rPr>
                <w:b/>
                <w:bCs/>
                <w:sz w:val="21"/>
                <w:szCs w:val="21"/>
              </w:rPr>
            </w:pPr>
          </w:p>
        </w:tc>
      </w:tr>
    </w:tbl>
    <w:p w:rsidR="009830E4" w:rsidRDefault="009830E4">
      <w:pPr>
        <w:pStyle w:val="2"/>
        <w:ind w:left="640" w:firstLine="640"/>
      </w:pPr>
    </w:p>
    <w:p w:rsidR="009830E4" w:rsidRDefault="009830E4">
      <w:pPr>
        <w:pStyle w:val="2"/>
        <w:ind w:left="640" w:firstLine="640"/>
      </w:pPr>
    </w:p>
    <w:p w:rsidR="009830E4" w:rsidRDefault="009830E4">
      <w:pPr>
        <w:pStyle w:val="2"/>
        <w:ind w:left="640" w:firstLine="640"/>
      </w:pPr>
    </w:p>
    <w:p w:rsidR="009830E4" w:rsidRDefault="009830E4">
      <w:pPr>
        <w:pStyle w:val="2"/>
        <w:ind w:left="640" w:firstLine="640"/>
      </w:pPr>
    </w:p>
    <w:p w:rsidR="009830E4" w:rsidRDefault="009830E4">
      <w:pPr>
        <w:pStyle w:val="2"/>
        <w:ind w:left="640" w:firstLine="640"/>
      </w:pPr>
    </w:p>
    <w:p w:rsidR="009830E4" w:rsidRDefault="00873C4C">
      <w:pPr>
        <w:pStyle w:val="1"/>
      </w:pPr>
      <w:bookmarkStart w:id="101" w:name="_Toc3686"/>
      <w:r>
        <w:rPr>
          <w:rFonts w:hint="eastAsia"/>
        </w:rPr>
        <w:lastRenderedPageBreak/>
        <w:t>附件</w:t>
      </w:r>
      <w:r>
        <w:rPr>
          <w:rFonts w:hint="eastAsia"/>
        </w:rPr>
        <w:t>3</w:t>
      </w:r>
      <w:r>
        <w:rPr>
          <w:rFonts w:hint="eastAsia"/>
        </w:rPr>
        <w:t>：部门预算项目支出绩效自评表</w:t>
      </w:r>
      <w:bookmarkEnd w:id="101"/>
    </w:p>
    <w:p w:rsidR="009830E4" w:rsidRDefault="00873C4C">
      <w:pPr>
        <w:pStyle w:val="2"/>
        <w:spacing w:line="600" w:lineRule="exact"/>
        <w:ind w:leftChars="0" w:left="0" w:firstLineChars="0" w:firstLine="0"/>
        <w:jc w:val="center"/>
        <w:rPr>
          <w:rFonts w:cs="仿宋_GB2312"/>
          <w:b/>
          <w:bCs/>
          <w:sz w:val="24"/>
          <w:szCs w:val="24"/>
        </w:rPr>
      </w:pPr>
      <w:r>
        <w:rPr>
          <w:rFonts w:cs="仿宋_GB2312" w:hint="eastAsia"/>
          <w:b/>
          <w:bCs/>
          <w:sz w:val="24"/>
          <w:szCs w:val="24"/>
        </w:rPr>
        <w:t>2022</w:t>
      </w:r>
      <w:r>
        <w:rPr>
          <w:rFonts w:cs="仿宋_GB2312" w:hint="eastAsia"/>
          <w:b/>
          <w:bCs/>
          <w:sz w:val="24"/>
          <w:szCs w:val="24"/>
        </w:rPr>
        <w:t>年度九三学社甘肃省委员会部门预算项目支出绩效自评结果汇总表</w:t>
      </w:r>
    </w:p>
    <w:tbl>
      <w:tblPr>
        <w:tblW w:w="5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073"/>
        <w:gridCol w:w="1726"/>
        <w:gridCol w:w="2388"/>
        <w:gridCol w:w="1703"/>
        <w:gridCol w:w="1610"/>
        <w:gridCol w:w="847"/>
        <w:gridCol w:w="1349"/>
        <w:gridCol w:w="1234"/>
        <w:gridCol w:w="1030"/>
      </w:tblGrid>
      <w:tr w:rsidR="009830E4">
        <w:trPr>
          <w:trHeight w:val="454"/>
          <w:jc w:val="center"/>
        </w:trPr>
        <w:tc>
          <w:tcPr>
            <w:tcW w:w="762"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项目名称</w:t>
            </w:r>
          </w:p>
        </w:tc>
        <w:tc>
          <w:tcPr>
            <w:tcW w:w="4237" w:type="pct"/>
            <w:gridSpan w:val="8"/>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主委特别费、培训费、调研费、业务费（本级）</w:t>
            </w:r>
          </w:p>
        </w:tc>
      </w:tr>
      <w:tr w:rsidR="009830E4">
        <w:trPr>
          <w:trHeight w:val="454"/>
          <w:jc w:val="center"/>
        </w:trPr>
        <w:tc>
          <w:tcPr>
            <w:tcW w:w="762"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主管部门</w:t>
            </w:r>
          </w:p>
        </w:tc>
        <w:tc>
          <w:tcPr>
            <w:tcW w:w="2073" w:type="pct"/>
            <w:gridSpan w:val="3"/>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九三学社甘肃省委员会</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实施单位</w:t>
            </w:r>
          </w:p>
        </w:tc>
        <w:tc>
          <w:tcPr>
            <w:tcW w:w="1288" w:type="pct"/>
            <w:gridSpan w:val="3"/>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九三学社甘肃省委员会</w:t>
            </w:r>
          </w:p>
        </w:tc>
      </w:tr>
      <w:tr w:rsidR="009830E4">
        <w:trPr>
          <w:trHeight w:val="454"/>
          <w:jc w:val="center"/>
        </w:trPr>
        <w:tc>
          <w:tcPr>
            <w:tcW w:w="762" w:type="pct"/>
            <w:gridSpan w:val="2"/>
            <w:vMerge w:val="restar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项目资金（万元）</w:t>
            </w:r>
          </w:p>
        </w:tc>
        <w:tc>
          <w:tcPr>
            <w:tcW w:w="615" w:type="pct"/>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年初预算数</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全年预算数</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全年执行数</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执行率</w:t>
            </w:r>
          </w:p>
        </w:tc>
        <w:tc>
          <w:tcPr>
            <w:tcW w:w="440"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分值</w:t>
            </w:r>
          </w:p>
        </w:tc>
        <w:tc>
          <w:tcPr>
            <w:tcW w:w="366"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得分</w:t>
            </w:r>
          </w:p>
        </w:tc>
      </w:tr>
      <w:tr w:rsidR="009830E4">
        <w:trPr>
          <w:trHeight w:val="454"/>
          <w:jc w:val="center"/>
        </w:trPr>
        <w:tc>
          <w:tcPr>
            <w:tcW w:w="762" w:type="pct"/>
            <w:gridSpan w:val="2"/>
            <w:vMerge/>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615" w:type="pct"/>
            <w:shd w:val="clear" w:color="auto" w:fill="auto"/>
            <w:vAlign w:val="center"/>
          </w:tcPr>
          <w:p w:rsidR="009830E4" w:rsidRDefault="00873C4C">
            <w:pPr>
              <w:widowControl/>
              <w:spacing w:line="240" w:lineRule="auto"/>
              <w:ind w:firstLineChars="0" w:firstLine="0"/>
              <w:textAlignment w:val="center"/>
              <w:rPr>
                <w:rFonts w:cs="仿宋_GB2312"/>
                <w:sz w:val="21"/>
                <w:szCs w:val="21"/>
              </w:rPr>
            </w:pPr>
            <w:r>
              <w:rPr>
                <w:rFonts w:cs="仿宋_GB2312" w:hint="eastAsia"/>
                <w:kern w:val="0"/>
                <w:sz w:val="21"/>
                <w:szCs w:val="21"/>
                <w:lang w:bidi="ar"/>
              </w:rPr>
              <w:t>年度资金总额</w:t>
            </w: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81</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51.59</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51.59</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440"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10 </w:t>
            </w:r>
          </w:p>
        </w:tc>
        <w:tc>
          <w:tcPr>
            <w:tcW w:w="36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 xml:space="preserve">10 </w:t>
            </w:r>
          </w:p>
        </w:tc>
      </w:tr>
      <w:tr w:rsidR="009830E4">
        <w:trPr>
          <w:trHeight w:val="454"/>
          <w:jc w:val="center"/>
        </w:trPr>
        <w:tc>
          <w:tcPr>
            <w:tcW w:w="762" w:type="pct"/>
            <w:gridSpan w:val="2"/>
            <w:vMerge/>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615" w:type="pct"/>
            <w:shd w:val="clear" w:color="auto" w:fill="auto"/>
            <w:vAlign w:val="center"/>
          </w:tcPr>
          <w:p w:rsidR="009830E4" w:rsidRDefault="00873C4C">
            <w:pPr>
              <w:widowControl/>
              <w:spacing w:line="240" w:lineRule="auto"/>
              <w:ind w:firstLineChars="0" w:firstLine="0"/>
              <w:textAlignment w:val="center"/>
              <w:rPr>
                <w:rFonts w:cs="仿宋_GB2312"/>
                <w:kern w:val="0"/>
                <w:sz w:val="21"/>
                <w:szCs w:val="21"/>
                <w:lang w:bidi="ar"/>
              </w:rPr>
            </w:pPr>
            <w:r>
              <w:rPr>
                <w:rFonts w:cs="仿宋_GB2312" w:hint="eastAsia"/>
                <w:kern w:val="0"/>
                <w:sz w:val="21"/>
                <w:szCs w:val="21"/>
                <w:lang w:bidi="ar"/>
              </w:rPr>
              <w:t>其中：</w:t>
            </w:r>
          </w:p>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当年财政拨款</w:t>
            </w: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81</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51.59</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51.59</w:t>
            </w:r>
          </w:p>
        </w:tc>
        <w:tc>
          <w:tcPr>
            <w:tcW w:w="481"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440"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366"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r>
      <w:tr w:rsidR="009830E4">
        <w:trPr>
          <w:trHeight w:val="454"/>
          <w:jc w:val="center"/>
        </w:trPr>
        <w:tc>
          <w:tcPr>
            <w:tcW w:w="762" w:type="pct"/>
            <w:gridSpan w:val="2"/>
            <w:vMerge/>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615"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上年结转资金</w:t>
            </w: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0</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481"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440"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366"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r>
      <w:tr w:rsidR="009830E4">
        <w:trPr>
          <w:trHeight w:val="454"/>
          <w:jc w:val="center"/>
        </w:trPr>
        <w:tc>
          <w:tcPr>
            <w:tcW w:w="762" w:type="pct"/>
            <w:gridSpan w:val="2"/>
            <w:vMerge/>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615" w:type="pct"/>
            <w:shd w:val="clear" w:color="auto" w:fill="auto"/>
            <w:vAlign w:val="center"/>
          </w:tcPr>
          <w:p w:rsidR="009830E4" w:rsidRDefault="00873C4C">
            <w:pPr>
              <w:widowControl/>
              <w:spacing w:line="240" w:lineRule="auto"/>
              <w:ind w:firstLineChars="100" w:firstLine="210"/>
              <w:textAlignment w:val="center"/>
              <w:rPr>
                <w:rFonts w:cs="仿宋_GB2312"/>
                <w:sz w:val="21"/>
                <w:szCs w:val="21"/>
              </w:rPr>
            </w:pPr>
            <w:r>
              <w:rPr>
                <w:rFonts w:cs="仿宋_GB2312" w:hint="eastAsia"/>
                <w:kern w:val="0"/>
                <w:sz w:val="21"/>
                <w:szCs w:val="21"/>
                <w:lang w:bidi="ar"/>
              </w:rPr>
              <w:t>其他资金</w:t>
            </w: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0</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0</w:t>
            </w:r>
          </w:p>
        </w:tc>
        <w:tc>
          <w:tcPr>
            <w:tcW w:w="87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481"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440"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c>
          <w:tcPr>
            <w:tcW w:w="366"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p>
        </w:tc>
      </w:tr>
      <w:tr w:rsidR="009830E4">
        <w:trPr>
          <w:trHeight w:val="454"/>
          <w:jc w:val="center"/>
        </w:trPr>
        <w:tc>
          <w:tcPr>
            <w:tcW w:w="380"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年度总体目标</w:t>
            </w:r>
          </w:p>
        </w:tc>
        <w:tc>
          <w:tcPr>
            <w:tcW w:w="2454" w:type="pct"/>
            <w:gridSpan w:val="4"/>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预期目标</w:t>
            </w:r>
          </w:p>
        </w:tc>
        <w:tc>
          <w:tcPr>
            <w:tcW w:w="2164" w:type="pct"/>
            <w:gridSpan w:val="5"/>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实际完成情况</w:t>
            </w: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b/>
                <w:bCs/>
                <w:sz w:val="21"/>
                <w:szCs w:val="21"/>
              </w:rPr>
            </w:pPr>
          </w:p>
        </w:tc>
        <w:tc>
          <w:tcPr>
            <w:tcW w:w="2454" w:type="pct"/>
            <w:gridSpan w:val="4"/>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我单位</w:t>
            </w:r>
            <w:r>
              <w:rPr>
                <w:rFonts w:cs="仿宋_GB2312" w:hint="eastAsia"/>
                <w:kern w:val="0"/>
                <w:sz w:val="21"/>
                <w:szCs w:val="21"/>
                <w:lang w:bidi="ar"/>
              </w:rPr>
              <w:t>2022</w:t>
            </w:r>
            <w:r>
              <w:rPr>
                <w:rFonts w:cs="仿宋_GB2312" w:hint="eastAsia"/>
                <w:kern w:val="0"/>
                <w:sz w:val="21"/>
                <w:szCs w:val="21"/>
                <w:lang w:bidi="ar"/>
              </w:rPr>
              <w:t>年按照机关年初安排本年度的各项工作计划：</w:t>
            </w:r>
            <w:r>
              <w:rPr>
                <w:rFonts w:cs="仿宋_GB2312" w:hint="eastAsia"/>
                <w:kern w:val="0"/>
                <w:sz w:val="21"/>
                <w:szCs w:val="21"/>
                <w:lang w:bidi="ar"/>
              </w:rPr>
              <w:t>1</w:t>
            </w:r>
            <w:r>
              <w:rPr>
                <w:rFonts w:cs="仿宋_GB2312" w:hint="eastAsia"/>
                <w:kern w:val="0"/>
                <w:sz w:val="21"/>
                <w:szCs w:val="21"/>
                <w:lang w:bidi="ar"/>
              </w:rPr>
              <w:t>、开展课题调研活动</w:t>
            </w:r>
            <w:r>
              <w:rPr>
                <w:rFonts w:cs="仿宋_GB2312" w:hint="eastAsia"/>
                <w:kern w:val="0"/>
                <w:sz w:val="21"/>
                <w:szCs w:val="21"/>
                <w:lang w:bidi="ar"/>
              </w:rPr>
              <w:t>8</w:t>
            </w:r>
            <w:r>
              <w:rPr>
                <w:rFonts w:cs="仿宋_GB2312" w:hint="eastAsia"/>
                <w:kern w:val="0"/>
                <w:sz w:val="21"/>
                <w:szCs w:val="21"/>
                <w:lang w:bidi="ar"/>
              </w:rPr>
              <w:t>次左右。</w:t>
            </w:r>
            <w:r>
              <w:rPr>
                <w:rFonts w:cs="仿宋_GB2312" w:hint="eastAsia"/>
                <w:kern w:val="0"/>
                <w:sz w:val="21"/>
                <w:szCs w:val="21"/>
                <w:lang w:bidi="ar"/>
              </w:rPr>
              <w:t>2</w:t>
            </w:r>
            <w:r>
              <w:rPr>
                <w:rFonts w:cs="仿宋_GB2312" w:hint="eastAsia"/>
                <w:kern w:val="0"/>
                <w:sz w:val="21"/>
                <w:szCs w:val="21"/>
                <w:lang w:bidi="ar"/>
              </w:rPr>
              <w:t>、举办新社员和骨干培训班</w:t>
            </w:r>
            <w:r>
              <w:rPr>
                <w:rFonts w:cs="仿宋_GB2312" w:hint="eastAsia"/>
                <w:kern w:val="0"/>
                <w:sz w:val="21"/>
                <w:szCs w:val="21"/>
                <w:lang w:bidi="ar"/>
              </w:rPr>
              <w:t>2</w:t>
            </w:r>
            <w:r>
              <w:rPr>
                <w:rFonts w:cs="仿宋_GB2312" w:hint="eastAsia"/>
                <w:kern w:val="0"/>
                <w:sz w:val="21"/>
                <w:szCs w:val="21"/>
                <w:lang w:bidi="ar"/>
              </w:rPr>
              <w:t>期。</w:t>
            </w:r>
            <w:r>
              <w:rPr>
                <w:rFonts w:cs="仿宋_GB2312" w:hint="eastAsia"/>
                <w:kern w:val="0"/>
                <w:sz w:val="21"/>
                <w:szCs w:val="21"/>
                <w:lang w:bidi="ar"/>
              </w:rPr>
              <w:t>3</w:t>
            </w:r>
            <w:r>
              <w:rPr>
                <w:rFonts w:cs="仿宋_GB2312" w:hint="eastAsia"/>
                <w:kern w:val="0"/>
                <w:sz w:val="21"/>
                <w:szCs w:val="21"/>
                <w:lang w:bidi="ar"/>
              </w:rPr>
              <w:t>、每年召开一次全省范围的全委扩大会议和其他会议</w:t>
            </w:r>
            <w:r>
              <w:rPr>
                <w:rFonts w:cs="仿宋_GB2312" w:hint="eastAsia"/>
                <w:kern w:val="0"/>
                <w:sz w:val="21"/>
                <w:szCs w:val="21"/>
                <w:lang w:bidi="ar"/>
              </w:rPr>
              <w:t>5</w:t>
            </w:r>
            <w:r>
              <w:rPr>
                <w:rFonts w:cs="仿宋_GB2312" w:hint="eastAsia"/>
                <w:kern w:val="0"/>
                <w:sz w:val="21"/>
                <w:szCs w:val="21"/>
                <w:lang w:bidi="ar"/>
              </w:rPr>
              <w:t>次左右。</w:t>
            </w:r>
            <w:r>
              <w:rPr>
                <w:rFonts w:cs="仿宋_GB2312" w:hint="eastAsia"/>
                <w:kern w:val="0"/>
                <w:sz w:val="21"/>
                <w:szCs w:val="21"/>
                <w:lang w:bidi="ar"/>
              </w:rPr>
              <w:t>4</w:t>
            </w:r>
            <w:r>
              <w:rPr>
                <w:rFonts w:cs="仿宋_GB2312" w:hint="eastAsia"/>
                <w:kern w:val="0"/>
                <w:sz w:val="21"/>
                <w:szCs w:val="21"/>
                <w:lang w:bidi="ar"/>
              </w:rPr>
              <w:t>、机关举办社庆纪念活动、开展宣传报道、参政议政、社会服务等培训工作。</w:t>
            </w:r>
            <w:r>
              <w:rPr>
                <w:rFonts w:cs="仿宋_GB2312" w:hint="eastAsia"/>
                <w:kern w:val="0"/>
                <w:sz w:val="21"/>
                <w:szCs w:val="21"/>
                <w:lang w:bidi="ar"/>
              </w:rPr>
              <w:t>5</w:t>
            </w:r>
            <w:r>
              <w:rPr>
                <w:rFonts w:cs="仿宋_GB2312" w:hint="eastAsia"/>
                <w:kern w:val="0"/>
                <w:sz w:val="21"/>
                <w:szCs w:val="21"/>
                <w:lang w:bidi="ar"/>
              </w:rPr>
              <w:t>、出版《甘肃九三》社刊</w:t>
            </w:r>
            <w:r>
              <w:rPr>
                <w:rFonts w:cs="仿宋_GB2312" w:hint="eastAsia"/>
                <w:kern w:val="0"/>
                <w:sz w:val="21"/>
                <w:szCs w:val="21"/>
                <w:lang w:bidi="ar"/>
              </w:rPr>
              <w:t>4</w:t>
            </w:r>
            <w:r>
              <w:rPr>
                <w:rFonts w:cs="仿宋_GB2312" w:hint="eastAsia"/>
                <w:kern w:val="0"/>
                <w:sz w:val="21"/>
                <w:szCs w:val="21"/>
                <w:lang w:bidi="ar"/>
              </w:rPr>
              <w:t>期。</w:t>
            </w:r>
            <w:r>
              <w:rPr>
                <w:rFonts w:cs="仿宋_GB2312" w:hint="eastAsia"/>
                <w:kern w:val="0"/>
                <w:sz w:val="21"/>
                <w:szCs w:val="21"/>
                <w:lang w:bidi="ar"/>
              </w:rPr>
              <w:t>6</w:t>
            </w:r>
            <w:r>
              <w:rPr>
                <w:rFonts w:cs="仿宋_GB2312" w:hint="eastAsia"/>
                <w:kern w:val="0"/>
                <w:sz w:val="21"/>
                <w:szCs w:val="21"/>
                <w:lang w:bidi="ar"/>
              </w:rPr>
              <w:t>、社会服务、乡村振兴及监督工作。</w:t>
            </w:r>
          </w:p>
        </w:tc>
        <w:tc>
          <w:tcPr>
            <w:tcW w:w="2164" w:type="pct"/>
            <w:gridSpan w:val="5"/>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1</w:t>
            </w:r>
            <w:r>
              <w:rPr>
                <w:rFonts w:cs="仿宋_GB2312" w:hint="eastAsia"/>
                <w:kern w:val="0"/>
                <w:sz w:val="21"/>
                <w:szCs w:val="21"/>
                <w:lang w:bidi="ar"/>
              </w:rPr>
              <w:t>、</w:t>
            </w:r>
            <w:r>
              <w:rPr>
                <w:rFonts w:cs="仿宋_GB2312" w:hint="eastAsia"/>
                <w:kern w:val="0"/>
                <w:sz w:val="21"/>
                <w:szCs w:val="21"/>
                <w:lang w:bidi="ar"/>
              </w:rPr>
              <w:t>2022</w:t>
            </w:r>
            <w:r>
              <w:rPr>
                <w:rFonts w:cs="仿宋_GB2312" w:hint="eastAsia"/>
                <w:kern w:val="0"/>
                <w:sz w:val="21"/>
                <w:szCs w:val="21"/>
                <w:lang w:bidi="ar"/>
              </w:rPr>
              <w:t>年我单位开展课题调研活动</w:t>
            </w:r>
            <w:r>
              <w:rPr>
                <w:rFonts w:cs="仿宋_GB2312" w:hint="eastAsia"/>
                <w:kern w:val="0"/>
                <w:sz w:val="21"/>
                <w:szCs w:val="21"/>
                <w:lang w:bidi="ar"/>
              </w:rPr>
              <w:t>8</w:t>
            </w:r>
            <w:r>
              <w:rPr>
                <w:rFonts w:cs="仿宋_GB2312" w:hint="eastAsia"/>
                <w:kern w:val="0"/>
                <w:sz w:val="21"/>
                <w:szCs w:val="21"/>
                <w:lang w:bidi="ar"/>
              </w:rPr>
              <w:t>次；</w:t>
            </w:r>
            <w:r>
              <w:rPr>
                <w:rFonts w:cs="仿宋_GB2312" w:hint="eastAsia"/>
                <w:kern w:val="0"/>
                <w:sz w:val="21"/>
                <w:szCs w:val="21"/>
                <w:lang w:bidi="ar"/>
              </w:rPr>
              <w:t>2</w:t>
            </w:r>
            <w:r>
              <w:rPr>
                <w:rFonts w:cs="仿宋_GB2312" w:hint="eastAsia"/>
                <w:kern w:val="0"/>
                <w:sz w:val="21"/>
                <w:szCs w:val="21"/>
                <w:lang w:bidi="ar"/>
              </w:rPr>
              <w:t>、积极搭建青年社员培养锻炼平台，举办</w:t>
            </w:r>
            <w:r>
              <w:rPr>
                <w:rFonts w:cs="仿宋_GB2312" w:hint="eastAsia"/>
                <w:kern w:val="0"/>
                <w:sz w:val="21"/>
                <w:szCs w:val="21"/>
                <w:lang w:bidi="ar"/>
              </w:rPr>
              <w:t>1</w:t>
            </w:r>
            <w:r>
              <w:rPr>
                <w:rFonts w:cs="仿宋_GB2312" w:hint="eastAsia"/>
                <w:kern w:val="0"/>
                <w:sz w:val="21"/>
                <w:szCs w:val="21"/>
                <w:lang w:bidi="ar"/>
              </w:rPr>
              <w:t>次新社员培训班，组织</w:t>
            </w:r>
            <w:r>
              <w:rPr>
                <w:rFonts w:cs="仿宋_GB2312" w:hint="eastAsia"/>
                <w:kern w:val="0"/>
                <w:sz w:val="21"/>
                <w:szCs w:val="21"/>
                <w:lang w:bidi="ar"/>
              </w:rPr>
              <w:t>50</w:t>
            </w:r>
            <w:r>
              <w:rPr>
                <w:rFonts w:cs="仿宋_GB2312" w:hint="eastAsia"/>
                <w:kern w:val="0"/>
                <w:sz w:val="21"/>
                <w:szCs w:val="21"/>
                <w:lang w:bidi="ar"/>
              </w:rPr>
              <w:t>名社员参加，使社员履职意识和参政能力得到了提高，助力了社员成长进步；组织社省委青工委委员和青年社员</w:t>
            </w:r>
            <w:r>
              <w:rPr>
                <w:rFonts w:cs="仿宋_GB2312" w:hint="eastAsia"/>
                <w:kern w:val="0"/>
                <w:sz w:val="21"/>
                <w:szCs w:val="21"/>
                <w:lang w:bidi="ar"/>
              </w:rPr>
              <w:t>300</w:t>
            </w:r>
            <w:r>
              <w:rPr>
                <w:rFonts w:cs="仿宋_GB2312" w:hint="eastAsia"/>
                <w:kern w:val="0"/>
                <w:sz w:val="21"/>
                <w:szCs w:val="21"/>
                <w:lang w:bidi="ar"/>
              </w:rPr>
              <w:t>人，参加了</w:t>
            </w:r>
            <w:r>
              <w:rPr>
                <w:rFonts w:cs="仿宋_GB2312" w:hint="eastAsia"/>
                <w:kern w:val="0"/>
                <w:sz w:val="21"/>
                <w:szCs w:val="21"/>
                <w:lang w:bidi="ar"/>
              </w:rPr>
              <w:t>1</w:t>
            </w:r>
            <w:r>
              <w:rPr>
                <w:rFonts w:cs="仿宋_GB2312" w:hint="eastAsia"/>
                <w:kern w:val="0"/>
                <w:sz w:val="21"/>
                <w:szCs w:val="21"/>
                <w:lang w:bidi="ar"/>
              </w:rPr>
              <w:t>次社中央第四期青年骨干线上培训班，引导广大青年社员肩负时代使命，贡献青春力量；</w:t>
            </w:r>
            <w:r>
              <w:rPr>
                <w:rFonts w:cs="仿宋_GB2312" w:hint="eastAsia"/>
                <w:kern w:val="0"/>
                <w:sz w:val="21"/>
                <w:szCs w:val="21"/>
                <w:lang w:bidi="ar"/>
              </w:rPr>
              <w:t>3</w:t>
            </w:r>
            <w:r>
              <w:rPr>
                <w:rFonts w:cs="仿宋_GB2312" w:hint="eastAsia"/>
                <w:kern w:val="0"/>
                <w:sz w:val="21"/>
                <w:szCs w:val="21"/>
                <w:lang w:bidi="ar"/>
              </w:rPr>
              <w:t>、召开主委会议</w:t>
            </w:r>
            <w:r>
              <w:rPr>
                <w:rFonts w:cs="仿宋_GB2312" w:hint="eastAsia"/>
                <w:kern w:val="0"/>
                <w:sz w:val="21"/>
                <w:szCs w:val="21"/>
                <w:lang w:bidi="ar"/>
              </w:rPr>
              <w:t>4</w:t>
            </w:r>
            <w:r>
              <w:rPr>
                <w:rFonts w:cs="仿宋_GB2312" w:hint="eastAsia"/>
                <w:kern w:val="0"/>
                <w:sz w:val="21"/>
                <w:szCs w:val="21"/>
                <w:lang w:bidi="ar"/>
              </w:rPr>
              <w:t>次、常委会议</w:t>
            </w:r>
            <w:r>
              <w:rPr>
                <w:rFonts w:cs="仿宋_GB2312" w:hint="eastAsia"/>
                <w:kern w:val="0"/>
                <w:sz w:val="21"/>
                <w:szCs w:val="21"/>
                <w:lang w:bidi="ar"/>
              </w:rPr>
              <w:t>2</w:t>
            </w:r>
            <w:r>
              <w:rPr>
                <w:rFonts w:cs="仿宋_GB2312" w:hint="eastAsia"/>
                <w:kern w:val="0"/>
                <w:sz w:val="21"/>
                <w:szCs w:val="21"/>
                <w:lang w:bidi="ar"/>
              </w:rPr>
              <w:t>次；</w:t>
            </w:r>
            <w:r>
              <w:rPr>
                <w:rFonts w:cs="仿宋_GB2312" w:hint="eastAsia"/>
                <w:kern w:val="0"/>
                <w:sz w:val="21"/>
                <w:szCs w:val="21"/>
                <w:lang w:bidi="ar"/>
              </w:rPr>
              <w:t>4</w:t>
            </w:r>
            <w:r>
              <w:rPr>
                <w:rFonts w:cs="仿宋_GB2312" w:hint="eastAsia"/>
                <w:kern w:val="0"/>
                <w:sz w:val="21"/>
                <w:szCs w:val="21"/>
                <w:lang w:bidi="ar"/>
              </w:rPr>
              <w:t>、围绕纪念“五一口号”发布、举办社庆</w:t>
            </w:r>
            <w:r>
              <w:rPr>
                <w:rFonts w:cs="仿宋_GB2312" w:hint="eastAsia"/>
                <w:kern w:val="0"/>
                <w:sz w:val="21"/>
                <w:szCs w:val="21"/>
                <w:lang w:bidi="ar"/>
              </w:rPr>
              <w:t>77</w:t>
            </w:r>
            <w:r>
              <w:rPr>
                <w:rFonts w:cs="仿宋_GB2312" w:hint="eastAsia"/>
                <w:kern w:val="0"/>
                <w:sz w:val="21"/>
                <w:szCs w:val="21"/>
                <w:lang w:bidi="ar"/>
              </w:rPr>
              <w:t>周年线上文艺展演活动，制作舞蹈、合唱、器乐演奏、朗诵等节目</w:t>
            </w:r>
            <w:r>
              <w:rPr>
                <w:rFonts w:cs="仿宋_GB2312" w:hint="eastAsia"/>
                <w:kern w:val="0"/>
                <w:sz w:val="21"/>
                <w:szCs w:val="21"/>
                <w:lang w:bidi="ar"/>
              </w:rPr>
              <w:t>40</w:t>
            </w:r>
            <w:r>
              <w:rPr>
                <w:rFonts w:cs="仿宋_GB2312" w:hint="eastAsia"/>
                <w:kern w:val="0"/>
                <w:sz w:val="21"/>
                <w:szCs w:val="21"/>
                <w:lang w:bidi="ar"/>
              </w:rPr>
              <w:t>余个；加强了与主流媒体和重点新闻网站的沟通合作，积极宣传</w:t>
            </w:r>
            <w:r>
              <w:rPr>
                <w:rFonts w:cs="仿宋_GB2312" w:hint="eastAsia"/>
                <w:kern w:val="0"/>
                <w:sz w:val="21"/>
                <w:szCs w:val="21"/>
                <w:lang w:bidi="ar"/>
              </w:rPr>
              <w:lastRenderedPageBreak/>
              <w:t>报道重点工作和社</w:t>
            </w:r>
            <w:r>
              <w:rPr>
                <w:rFonts w:cs="仿宋_GB2312" w:hint="eastAsia"/>
                <w:kern w:val="0"/>
                <w:sz w:val="21"/>
                <w:szCs w:val="21"/>
                <w:lang w:bidi="ar"/>
              </w:rPr>
              <w:t>员先进事迹，在《甘肃日报》《团结报》《民主协商报》等报刊上发表主要领导署名文章，全年共发布各类稿件</w:t>
            </w:r>
            <w:r>
              <w:rPr>
                <w:rFonts w:cs="仿宋_GB2312" w:hint="eastAsia"/>
                <w:kern w:val="0"/>
                <w:sz w:val="21"/>
                <w:szCs w:val="21"/>
                <w:lang w:bidi="ar"/>
              </w:rPr>
              <w:t>516</w:t>
            </w:r>
            <w:r>
              <w:rPr>
                <w:rFonts w:cs="仿宋_GB2312" w:hint="eastAsia"/>
                <w:kern w:val="0"/>
                <w:sz w:val="21"/>
                <w:szCs w:val="21"/>
                <w:lang w:bidi="ar"/>
              </w:rPr>
              <w:t>篇；</w:t>
            </w:r>
            <w:r>
              <w:rPr>
                <w:rFonts w:cs="仿宋_GB2312" w:hint="eastAsia"/>
                <w:kern w:val="0"/>
                <w:sz w:val="21"/>
                <w:szCs w:val="21"/>
                <w:lang w:bidi="ar"/>
              </w:rPr>
              <w:t>5</w:t>
            </w:r>
            <w:r>
              <w:rPr>
                <w:rFonts w:cs="仿宋_GB2312" w:hint="eastAsia"/>
                <w:kern w:val="0"/>
                <w:sz w:val="21"/>
                <w:szCs w:val="21"/>
                <w:lang w:bidi="ar"/>
              </w:rPr>
              <w:t>、出版《甘肃九三》社刊</w:t>
            </w:r>
            <w:r>
              <w:rPr>
                <w:rFonts w:cs="仿宋_GB2312" w:hint="eastAsia"/>
                <w:kern w:val="0"/>
                <w:sz w:val="21"/>
                <w:szCs w:val="21"/>
                <w:lang w:bidi="ar"/>
              </w:rPr>
              <w:t>4</w:t>
            </w:r>
            <w:r>
              <w:rPr>
                <w:rFonts w:cs="仿宋_GB2312" w:hint="eastAsia"/>
                <w:kern w:val="0"/>
                <w:sz w:val="21"/>
                <w:szCs w:val="21"/>
                <w:lang w:bidi="ar"/>
              </w:rPr>
              <w:t>期。</w:t>
            </w:r>
            <w:r>
              <w:rPr>
                <w:rFonts w:cs="仿宋_GB2312" w:hint="eastAsia"/>
                <w:kern w:val="0"/>
                <w:sz w:val="21"/>
                <w:szCs w:val="21"/>
                <w:lang w:bidi="ar"/>
              </w:rPr>
              <w:t>6</w:t>
            </w:r>
            <w:r>
              <w:rPr>
                <w:rFonts w:cs="仿宋_GB2312" w:hint="eastAsia"/>
                <w:kern w:val="0"/>
                <w:sz w:val="21"/>
                <w:szCs w:val="21"/>
                <w:lang w:bidi="ar"/>
              </w:rPr>
              <w:t>、有序推进民主监督，召开新一届内部监督委员会第一次会议，研究部署监督工作；助力联系村基础设施建设、积极开展爱心捐助活动、积极开展东西部帮扶协作。</w:t>
            </w:r>
          </w:p>
        </w:tc>
      </w:tr>
      <w:tr w:rsidR="009830E4">
        <w:trPr>
          <w:trHeight w:val="454"/>
          <w:jc w:val="center"/>
        </w:trPr>
        <w:tc>
          <w:tcPr>
            <w:tcW w:w="380"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lastRenderedPageBreak/>
              <w:t>绩效指标</w:t>
            </w:r>
          </w:p>
        </w:tc>
        <w:tc>
          <w:tcPr>
            <w:tcW w:w="38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一级指标</w:t>
            </w:r>
          </w:p>
        </w:tc>
        <w:tc>
          <w:tcPr>
            <w:tcW w:w="615"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二级指标</w:t>
            </w:r>
          </w:p>
        </w:tc>
        <w:tc>
          <w:tcPr>
            <w:tcW w:w="85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三级指标</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年度指标值</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实际完成值</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分值</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得分</w:t>
            </w:r>
          </w:p>
        </w:tc>
        <w:tc>
          <w:tcPr>
            <w:tcW w:w="806" w:type="pct"/>
            <w:gridSpan w:val="2"/>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偏差原因分析及改进措施</w:t>
            </w: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产出指标</w:t>
            </w:r>
          </w:p>
        </w:tc>
        <w:tc>
          <w:tcPr>
            <w:tcW w:w="615"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数量指标</w:t>
            </w: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参加会议人数</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300</w:t>
            </w:r>
            <w:r>
              <w:rPr>
                <w:rFonts w:cs="仿宋_GB2312" w:hint="eastAsia"/>
                <w:kern w:val="0"/>
                <w:sz w:val="21"/>
                <w:szCs w:val="21"/>
                <w:lang w:bidi="ar"/>
              </w:rPr>
              <w:t>人</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360</w:t>
            </w:r>
            <w:r>
              <w:rPr>
                <w:rFonts w:cs="仿宋_GB2312" w:hint="eastAsia"/>
                <w:kern w:val="0"/>
                <w:sz w:val="21"/>
                <w:szCs w:val="21"/>
                <w:lang w:bidi="ar"/>
              </w:rPr>
              <w:t>人</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出版《甘肃九三》社刊</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w:t>
            </w:r>
            <w:r>
              <w:rPr>
                <w:rFonts w:cs="仿宋_GB2312" w:hint="eastAsia"/>
                <w:kern w:val="0"/>
                <w:sz w:val="21"/>
                <w:szCs w:val="21"/>
                <w:lang w:bidi="ar"/>
              </w:rPr>
              <w:t>期</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w:t>
            </w:r>
            <w:r>
              <w:rPr>
                <w:rFonts w:cs="仿宋_GB2312" w:hint="eastAsia"/>
                <w:kern w:val="0"/>
                <w:sz w:val="21"/>
                <w:szCs w:val="21"/>
                <w:lang w:bidi="ar"/>
              </w:rPr>
              <w:t>期</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4.24</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4.24</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课题调研</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8</w:t>
            </w:r>
            <w:r>
              <w:rPr>
                <w:rFonts w:cs="仿宋_GB2312" w:hint="eastAsia"/>
                <w:kern w:val="0"/>
                <w:sz w:val="21"/>
                <w:szCs w:val="21"/>
                <w:lang w:bidi="ar"/>
              </w:rPr>
              <w:t>次</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8</w:t>
            </w:r>
            <w:r>
              <w:rPr>
                <w:rFonts w:cs="仿宋_GB2312" w:hint="eastAsia"/>
                <w:kern w:val="0"/>
                <w:sz w:val="21"/>
                <w:szCs w:val="21"/>
                <w:lang w:bidi="ar"/>
              </w:rPr>
              <w:t>次</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举办会议次数</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5</w:t>
            </w:r>
            <w:r>
              <w:rPr>
                <w:rFonts w:cs="仿宋_GB2312" w:hint="eastAsia"/>
                <w:kern w:val="0"/>
                <w:sz w:val="21"/>
                <w:szCs w:val="21"/>
                <w:lang w:bidi="ar"/>
              </w:rPr>
              <w:t>次</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6</w:t>
            </w:r>
            <w:r>
              <w:rPr>
                <w:rFonts w:cs="仿宋_GB2312" w:hint="eastAsia"/>
                <w:kern w:val="0"/>
                <w:sz w:val="21"/>
                <w:szCs w:val="21"/>
                <w:lang w:bidi="ar"/>
              </w:rPr>
              <w:t>次</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培训班举办场次</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2</w:t>
            </w:r>
            <w:r>
              <w:rPr>
                <w:rFonts w:cs="仿宋_GB2312" w:hint="eastAsia"/>
                <w:kern w:val="0"/>
                <w:sz w:val="21"/>
                <w:szCs w:val="21"/>
                <w:lang w:bidi="ar"/>
              </w:rPr>
              <w:t>次</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2</w:t>
            </w:r>
            <w:r>
              <w:rPr>
                <w:rFonts w:cs="仿宋_GB2312" w:hint="eastAsia"/>
                <w:kern w:val="0"/>
                <w:sz w:val="21"/>
                <w:szCs w:val="21"/>
                <w:lang w:bidi="ar"/>
              </w:rPr>
              <w:t>次</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参加培训人数</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150</w:t>
            </w:r>
            <w:r>
              <w:rPr>
                <w:rFonts w:cs="仿宋_GB2312" w:hint="eastAsia"/>
                <w:kern w:val="0"/>
                <w:sz w:val="21"/>
                <w:szCs w:val="21"/>
                <w:lang w:bidi="ar"/>
              </w:rPr>
              <w:t>人</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350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3</w:t>
            </w:r>
          </w:p>
        </w:tc>
        <w:tc>
          <w:tcPr>
            <w:tcW w:w="806" w:type="pct"/>
            <w:gridSpan w:val="2"/>
            <w:shd w:val="clear" w:color="auto" w:fill="auto"/>
            <w:vAlign w:val="center"/>
          </w:tcPr>
          <w:p w:rsidR="009830E4" w:rsidRDefault="00873C4C">
            <w:pPr>
              <w:widowControl/>
              <w:spacing w:line="240" w:lineRule="auto"/>
              <w:ind w:firstLineChars="0" w:firstLine="0"/>
              <w:jc w:val="left"/>
              <w:textAlignment w:val="center"/>
              <w:rPr>
                <w:rFonts w:cs="仿宋_GB2312"/>
                <w:kern w:val="0"/>
                <w:sz w:val="21"/>
                <w:szCs w:val="21"/>
                <w:lang w:bidi="ar"/>
              </w:rPr>
            </w:pPr>
            <w:r>
              <w:rPr>
                <w:rFonts w:cs="仿宋_GB2312" w:hint="eastAsia"/>
                <w:kern w:val="0"/>
                <w:sz w:val="21"/>
                <w:szCs w:val="21"/>
                <w:lang w:bidi="ar"/>
              </w:rPr>
              <w:t>偏差原因：青年骨干培训班线上参与人数较多。</w:t>
            </w:r>
          </w:p>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改进措施：下一年度将根据实际情况科学、合理的设置年度指标值。</w:t>
            </w: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质量指标</w:t>
            </w: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培训工作覆盖率</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出版《甘肃九三》社刊合格率</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课题研究调研覆盖率</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时效指标</w:t>
            </w: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调研工作开展及时性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及时</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出版《甘肃九三》社刊及时性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及时</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培训、会议开展及时性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及时</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4.16</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效益指标</w:t>
            </w:r>
          </w:p>
        </w:tc>
        <w:tc>
          <w:tcPr>
            <w:tcW w:w="615"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社会效益指标</w:t>
            </w: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建言献策提升性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提升</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社员政治素养提升性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提升</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val="restar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可持续影响指标</w:t>
            </w:r>
          </w:p>
        </w:tc>
        <w:tc>
          <w:tcPr>
            <w:tcW w:w="851" w:type="pct"/>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长效管理机制健全性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健全</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615"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851" w:type="pct"/>
            <w:shd w:val="clear" w:color="auto" w:fill="auto"/>
            <w:noWrap/>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机构运行保障机制完善性</w:t>
            </w:r>
          </w:p>
        </w:tc>
        <w:tc>
          <w:tcPr>
            <w:tcW w:w="606"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完善</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100%</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7.5</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80" w:type="pct"/>
            <w:vMerge/>
            <w:shd w:val="clear" w:color="auto" w:fill="auto"/>
            <w:vAlign w:val="center"/>
          </w:tcPr>
          <w:p w:rsidR="009830E4" w:rsidRDefault="009830E4">
            <w:pPr>
              <w:widowControl/>
              <w:spacing w:line="240" w:lineRule="auto"/>
              <w:ind w:firstLineChars="0" w:firstLine="0"/>
              <w:jc w:val="center"/>
              <w:rPr>
                <w:rFonts w:cs="仿宋_GB2312"/>
                <w:sz w:val="21"/>
                <w:szCs w:val="21"/>
              </w:rPr>
            </w:pPr>
          </w:p>
        </w:tc>
        <w:tc>
          <w:tcPr>
            <w:tcW w:w="3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满意度指标</w:t>
            </w:r>
          </w:p>
        </w:tc>
        <w:tc>
          <w:tcPr>
            <w:tcW w:w="615"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服务对象满意度</w:t>
            </w:r>
          </w:p>
        </w:tc>
        <w:tc>
          <w:tcPr>
            <w:tcW w:w="851" w:type="pct"/>
            <w:shd w:val="clear" w:color="auto" w:fill="auto"/>
            <w:vAlign w:val="center"/>
          </w:tcPr>
          <w:p w:rsidR="009830E4" w:rsidRDefault="00873C4C">
            <w:pPr>
              <w:widowControl/>
              <w:spacing w:line="240" w:lineRule="auto"/>
              <w:ind w:firstLineChars="0" w:firstLine="0"/>
              <w:jc w:val="left"/>
              <w:textAlignment w:val="center"/>
              <w:rPr>
                <w:rFonts w:cs="仿宋_GB2312"/>
                <w:sz w:val="21"/>
                <w:szCs w:val="21"/>
              </w:rPr>
            </w:pPr>
            <w:r>
              <w:rPr>
                <w:rFonts w:cs="仿宋_GB2312" w:hint="eastAsia"/>
                <w:kern w:val="0"/>
                <w:sz w:val="21"/>
                <w:szCs w:val="21"/>
                <w:lang w:bidi="ar"/>
              </w:rPr>
              <w:t>社员满意程度</w:t>
            </w:r>
          </w:p>
        </w:tc>
        <w:tc>
          <w:tcPr>
            <w:tcW w:w="606" w:type="pct"/>
            <w:shd w:val="clear" w:color="auto" w:fill="auto"/>
            <w:noWrap/>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w:t>
            </w:r>
            <w:r>
              <w:rPr>
                <w:rFonts w:cs="仿宋_GB2312" w:hint="eastAsia"/>
                <w:kern w:val="0"/>
                <w:sz w:val="21"/>
                <w:szCs w:val="21"/>
                <w:lang w:bidi="ar"/>
              </w:rPr>
              <w:t>85%</w:t>
            </w:r>
          </w:p>
        </w:tc>
        <w:tc>
          <w:tcPr>
            <w:tcW w:w="573"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98%</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sz w:val="21"/>
                <w:szCs w:val="21"/>
              </w:rPr>
            </w:pPr>
            <w:r>
              <w:rPr>
                <w:rFonts w:cs="仿宋_GB2312" w:hint="eastAsia"/>
                <w:kern w:val="0"/>
                <w:sz w:val="21"/>
                <w:szCs w:val="21"/>
                <w:lang w:bidi="ar"/>
              </w:rPr>
              <w:t>10</w:t>
            </w:r>
          </w:p>
        </w:tc>
        <w:tc>
          <w:tcPr>
            <w:tcW w:w="806" w:type="pct"/>
            <w:gridSpan w:val="2"/>
            <w:shd w:val="clear" w:color="auto" w:fill="auto"/>
            <w:vAlign w:val="center"/>
          </w:tcPr>
          <w:p w:rsidR="009830E4" w:rsidRDefault="009830E4">
            <w:pPr>
              <w:widowControl/>
              <w:spacing w:line="240" w:lineRule="auto"/>
              <w:ind w:firstLineChars="0" w:firstLine="0"/>
              <w:jc w:val="center"/>
              <w:rPr>
                <w:rFonts w:cs="仿宋_GB2312"/>
                <w:sz w:val="21"/>
                <w:szCs w:val="21"/>
              </w:rPr>
            </w:pPr>
          </w:p>
        </w:tc>
      </w:tr>
      <w:tr w:rsidR="009830E4">
        <w:trPr>
          <w:trHeight w:val="454"/>
          <w:jc w:val="center"/>
        </w:trPr>
        <w:tc>
          <w:tcPr>
            <w:tcW w:w="3409" w:type="pct"/>
            <w:gridSpan w:val="6"/>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总分</w:t>
            </w:r>
          </w:p>
        </w:tc>
        <w:tc>
          <w:tcPr>
            <w:tcW w:w="302"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100</w:t>
            </w:r>
          </w:p>
        </w:tc>
        <w:tc>
          <w:tcPr>
            <w:tcW w:w="481" w:type="pct"/>
            <w:shd w:val="clear" w:color="auto" w:fill="auto"/>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 xml:space="preserve">98.84 </w:t>
            </w:r>
          </w:p>
        </w:tc>
        <w:tc>
          <w:tcPr>
            <w:tcW w:w="806" w:type="pct"/>
            <w:gridSpan w:val="2"/>
            <w:shd w:val="clear" w:color="auto" w:fill="auto"/>
            <w:noWrap/>
            <w:vAlign w:val="center"/>
          </w:tcPr>
          <w:p w:rsidR="009830E4" w:rsidRDefault="00873C4C">
            <w:pPr>
              <w:widowControl/>
              <w:spacing w:line="240" w:lineRule="auto"/>
              <w:ind w:firstLineChars="0" w:firstLine="0"/>
              <w:jc w:val="center"/>
              <w:textAlignment w:val="center"/>
              <w:rPr>
                <w:rFonts w:cs="仿宋_GB2312"/>
                <w:b/>
                <w:bCs/>
                <w:sz w:val="21"/>
                <w:szCs w:val="21"/>
              </w:rPr>
            </w:pPr>
            <w:r>
              <w:rPr>
                <w:rFonts w:cs="仿宋_GB2312" w:hint="eastAsia"/>
                <w:b/>
                <w:bCs/>
                <w:kern w:val="0"/>
                <w:sz w:val="21"/>
                <w:szCs w:val="21"/>
                <w:lang w:bidi="ar"/>
              </w:rPr>
              <w:t>优秀</w:t>
            </w:r>
          </w:p>
        </w:tc>
      </w:tr>
    </w:tbl>
    <w:p w:rsidR="009830E4" w:rsidRDefault="009830E4">
      <w:pPr>
        <w:ind w:firstLine="640"/>
      </w:pPr>
    </w:p>
    <w:sectPr w:rsidR="009830E4">
      <w:headerReference w:type="default" r:id="rId15"/>
      <w:footerReference w:type="default" r:id="rId16"/>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4C" w:rsidRDefault="00873C4C">
      <w:pPr>
        <w:spacing w:line="240" w:lineRule="auto"/>
        <w:ind w:firstLine="640"/>
      </w:pPr>
      <w:r>
        <w:separator/>
      </w:r>
    </w:p>
  </w:endnote>
  <w:endnote w:type="continuationSeparator" w:id="0">
    <w:p w:rsidR="00873C4C" w:rsidRDefault="00873C4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6"/>
      <w:ind w:firstLine="360"/>
      <w:jc w:val="center"/>
    </w:pPr>
  </w:p>
  <w:p w:rsidR="009830E4" w:rsidRDefault="009830E4">
    <w:pPr>
      <w:pStyle w:val="a6"/>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03301"/>
    </w:sdtPr>
    <w:sdtEndPr/>
    <w:sdtContent>
      <w:p w:rsidR="009830E4" w:rsidRDefault="00873C4C">
        <w:pPr>
          <w:pStyle w:val="a6"/>
          <w:ind w:firstLine="360"/>
          <w:jc w:val="center"/>
        </w:pPr>
        <w:r>
          <w:fldChar w:fldCharType="begin"/>
        </w:r>
        <w:r>
          <w:instrText>PAGE   \* MERGEFORMAT</w:instrText>
        </w:r>
        <w:r>
          <w:fldChar w:fldCharType="separate"/>
        </w:r>
        <w:r w:rsidR="00322599" w:rsidRPr="00322599">
          <w:rPr>
            <w:noProof/>
            <w:lang w:val="zh-CN"/>
          </w:rPr>
          <w:t>1</w:t>
        </w:r>
        <w:r>
          <w:fldChar w:fldCharType="end"/>
        </w:r>
      </w:p>
    </w:sdtContent>
  </w:sdt>
  <w:p w:rsidR="009830E4" w:rsidRDefault="009830E4">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7793"/>
    </w:sdtPr>
    <w:sdtEndPr/>
    <w:sdtContent>
      <w:p w:rsidR="009830E4" w:rsidRDefault="00873C4C">
        <w:pPr>
          <w:pStyle w:val="a6"/>
          <w:ind w:firstLine="360"/>
          <w:jc w:val="center"/>
        </w:pPr>
        <w:r>
          <w:fldChar w:fldCharType="begin"/>
        </w:r>
        <w:r>
          <w:instrText>PAGE   \* MERGEFORMAT</w:instrText>
        </w:r>
        <w:r>
          <w:fldChar w:fldCharType="separate"/>
        </w:r>
        <w:r w:rsidR="00322599" w:rsidRPr="00322599">
          <w:rPr>
            <w:noProof/>
            <w:lang w:val="zh-CN"/>
          </w:rPr>
          <w:t>37</w:t>
        </w:r>
        <w:r>
          <w:fldChar w:fldCharType="end"/>
        </w:r>
      </w:p>
    </w:sdtContent>
  </w:sdt>
  <w:p w:rsidR="009830E4" w:rsidRDefault="009830E4">
    <w:pPr>
      <w:pStyle w:val="a6"/>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4C" w:rsidRDefault="00873C4C">
      <w:pPr>
        <w:spacing w:line="240" w:lineRule="auto"/>
        <w:ind w:firstLine="640"/>
      </w:pPr>
      <w:r>
        <w:separator/>
      </w:r>
    </w:p>
  </w:footnote>
  <w:footnote w:type="continuationSeparator" w:id="0">
    <w:p w:rsidR="00873C4C" w:rsidRDefault="00873C4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E4" w:rsidRDefault="009830E4">
    <w:pPr>
      <w:pStyle w:val="a7"/>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C619C"/>
    <w:multiLevelType w:val="singleLevel"/>
    <w:tmpl w:val="F44C619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zMjBmMjFmNzBlOWNhYWM5YjY2MmQ5MDRkOGMwN2UifQ=="/>
  </w:docVars>
  <w:rsids>
    <w:rsidRoot w:val="00172A27"/>
    <w:rsid w:val="00006AFA"/>
    <w:rsid w:val="000230C7"/>
    <w:rsid w:val="00044DD2"/>
    <w:rsid w:val="00061E48"/>
    <w:rsid w:val="000C1A9C"/>
    <w:rsid w:val="000E7581"/>
    <w:rsid w:val="0010511B"/>
    <w:rsid w:val="00172A27"/>
    <w:rsid w:val="00185632"/>
    <w:rsid w:val="001A5E1A"/>
    <w:rsid w:val="001B4BDE"/>
    <w:rsid w:val="002122F4"/>
    <w:rsid w:val="002414AA"/>
    <w:rsid w:val="002510D4"/>
    <w:rsid w:val="002900CB"/>
    <w:rsid w:val="00322599"/>
    <w:rsid w:val="0037373A"/>
    <w:rsid w:val="00384759"/>
    <w:rsid w:val="003E24FA"/>
    <w:rsid w:val="003E4BB7"/>
    <w:rsid w:val="003E5635"/>
    <w:rsid w:val="004047B8"/>
    <w:rsid w:val="00421D92"/>
    <w:rsid w:val="0047140C"/>
    <w:rsid w:val="00473462"/>
    <w:rsid w:val="004A4479"/>
    <w:rsid w:val="004A51A8"/>
    <w:rsid w:val="004B7915"/>
    <w:rsid w:val="004C1610"/>
    <w:rsid w:val="004C24E9"/>
    <w:rsid w:val="004C7DC8"/>
    <w:rsid w:val="004D160B"/>
    <w:rsid w:val="005365D8"/>
    <w:rsid w:val="005E6D3F"/>
    <w:rsid w:val="00646C80"/>
    <w:rsid w:val="00675A5E"/>
    <w:rsid w:val="006A5F12"/>
    <w:rsid w:val="006E2052"/>
    <w:rsid w:val="006F515E"/>
    <w:rsid w:val="00706671"/>
    <w:rsid w:val="00711104"/>
    <w:rsid w:val="00733B69"/>
    <w:rsid w:val="00734CD1"/>
    <w:rsid w:val="00740B93"/>
    <w:rsid w:val="0079620F"/>
    <w:rsid w:val="0081286F"/>
    <w:rsid w:val="00873C4C"/>
    <w:rsid w:val="008C4898"/>
    <w:rsid w:val="008D21E6"/>
    <w:rsid w:val="008E7768"/>
    <w:rsid w:val="00914FE7"/>
    <w:rsid w:val="00915AE7"/>
    <w:rsid w:val="00922026"/>
    <w:rsid w:val="0094020D"/>
    <w:rsid w:val="00945A0D"/>
    <w:rsid w:val="009559D3"/>
    <w:rsid w:val="00971A0F"/>
    <w:rsid w:val="009830E4"/>
    <w:rsid w:val="00992331"/>
    <w:rsid w:val="009968B3"/>
    <w:rsid w:val="009C2092"/>
    <w:rsid w:val="009E1839"/>
    <w:rsid w:val="00A077D8"/>
    <w:rsid w:val="00A35C82"/>
    <w:rsid w:val="00A675FC"/>
    <w:rsid w:val="00A8002F"/>
    <w:rsid w:val="00AE6A85"/>
    <w:rsid w:val="00AF75F8"/>
    <w:rsid w:val="00B26DB7"/>
    <w:rsid w:val="00B44AD6"/>
    <w:rsid w:val="00B53CA1"/>
    <w:rsid w:val="00B5783F"/>
    <w:rsid w:val="00B62611"/>
    <w:rsid w:val="00B74C72"/>
    <w:rsid w:val="00B766AC"/>
    <w:rsid w:val="00B8452C"/>
    <w:rsid w:val="00C33E90"/>
    <w:rsid w:val="00C50176"/>
    <w:rsid w:val="00C5051F"/>
    <w:rsid w:val="00C51B13"/>
    <w:rsid w:val="00C805B9"/>
    <w:rsid w:val="00CF1467"/>
    <w:rsid w:val="00D45DFC"/>
    <w:rsid w:val="00D62AFC"/>
    <w:rsid w:val="00D804F0"/>
    <w:rsid w:val="00D90920"/>
    <w:rsid w:val="00DE7D2C"/>
    <w:rsid w:val="00DF680C"/>
    <w:rsid w:val="00E362EA"/>
    <w:rsid w:val="00E55B33"/>
    <w:rsid w:val="00EE0730"/>
    <w:rsid w:val="00F5361B"/>
    <w:rsid w:val="00F75DA1"/>
    <w:rsid w:val="00F85A6F"/>
    <w:rsid w:val="00F91E89"/>
    <w:rsid w:val="00FB75A4"/>
    <w:rsid w:val="00FD47BC"/>
    <w:rsid w:val="00FE3C8F"/>
    <w:rsid w:val="01A438BA"/>
    <w:rsid w:val="02071CFF"/>
    <w:rsid w:val="020866C9"/>
    <w:rsid w:val="02165576"/>
    <w:rsid w:val="02407075"/>
    <w:rsid w:val="029F086A"/>
    <w:rsid w:val="02C23ACE"/>
    <w:rsid w:val="03440A06"/>
    <w:rsid w:val="037F6BA9"/>
    <w:rsid w:val="03944F06"/>
    <w:rsid w:val="039D7565"/>
    <w:rsid w:val="03EF245D"/>
    <w:rsid w:val="04245544"/>
    <w:rsid w:val="043F7BC2"/>
    <w:rsid w:val="0458580D"/>
    <w:rsid w:val="045A1455"/>
    <w:rsid w:val="046A119F"/>
    <w:rsid w:val="04AD0346"/>
    <w:rsid w:val="04B70785"/>
    <w:rsid w:val="050370BF"/>
    <w:rsid w:val="056F673D"/>
    <w:rsid w:val="0597082A"/>
    <w:rsid w:val="05A85BB4"/>
    <w:rsid w:val="05B50A01"/>
    <w:rsid w:val="05CB200E"/>
    <w:rsid w:val="05F62F43"/>
    <w:rsid w:val="061D01AC"/>
    <w:rsid w:val="06451919"/>
    <w:rsid w:val="0653265E"/>
    <w:rsid w:val="06A011E2"/>
    <w:rsid w:val="06B4739D"/>
    <w:rsid w:val="06F67F07"/>
    <w:rsid w:val="07162775"/>
    <w:rsid w:val="072D3B19"/>
    <w:rsid w:val="07930FA8"/>
    <w:rsid w:val="07B80629"/>
    <w:rsid w:val="07F85BED"/>
    <w:rsid w:val="085928C1"/>
    <w:rsid w:val="089B5884"/>
    <w:rsid w:val="08AC6497"/>
    <w:rsid w:val="08C719F5"/>
    <w:rsid w:val="08CA0D35"/>
    <w:rsid w:val="0906715B"/>
    <w:rsid w:val="0909509E"/>
    <w:rsid w:val="09395E89"/>
    <w:rsid w:val="097332C3"/>
    <w:rsid w:val="09803807"/>
    <w:rsid w:val="098B6397"/>
    <w:rsid w:val="09C22F8F"/>
    <w:rsid w:val="0A5A1A5C"/>
    <w:rsid w:val="0A784EBD"/>
    <w:rsid w:val="0A8A718C"/>
    <w:rsid w:val="0AB75314"/>
    <w:rsid w:val="0AD2488C"/>
    <w:rsid w:val="0BA565DB"/>
    <w:rsid w:val="0BE26D39"/>
    <w:rsid w:val="0C5B757D"/>
    <w:rsid w:val="0C5E71D7"/>
    <w:rsid w:val="0D09234F"/>
    <w:rsid w:val="0D420E31"/>
    <w:rsid w:val="0D5C5DF1"/>
    <w:rsid w:val="0DA970D9"/>
    <w:rsid w:val="0E0C5F1C"/>
    <w:rsid w:val="0E3608F0"/>
    <w:rsid w:val="0E9648FA"/>
    <w:rsid w:val="0EAC48B5"/>
    <w:rsid w:val="0F2C20CD"/>
    <w:rsid w:val="0F531C7A"/>
    <w:rsid w:val="0F5A4F73"/>
    <w:rsid w:val="0FB45F48"/>
    <w:rsid w:val="0FBB1797"/>
    <w:rsid w:val="0FDB7BAC"/>
    <w:rsid w:val="0FF97F53"/>
    <w:rsid w:val="109C3E73"/>
    <w:rsid w:val="10CD1E1D"/>
    <w:rsid w:val="10D20F4E"/>
    <w:rsid w:val="1182211B"/>
    <w:rsid w:val="11AD6755"/>
    <w:rsid w:val="11FF376C"/>
    <w:rsid w:val="1221604F"/>
    <w:rsid w:val="12C329EB"/>
    <w:rsid w:val="12DA2030"/>
    <w:rsid w:val="13426006"/>
    <w:rsid w:val="135875D7"/>
    <w:rsid w:val="13C4740A"/>
    <w:rsid w:val="13CB0604"/>
    <w:rsid w:val="13CB5754"/>
    <w:rsid w:val="13D97F0D"/>
    <w:rsid w:val="13DC62A6"/>
    <w:rsid w:val="146A3A0B"/>
    <w:rsid w:val="14953429"/>
    <w:rsid w:val="14A23EB5"/>
    <w:rsid w:val="14F630F3"/>
    <w:rsid w:val="154B4432"/>
    <w:rsid w:val="15617D83"/>
    <w:rsid w:val="159E7A38"/>
    <w:rsid w:val="15E66F29"/>
    <w:rsid w:val="1636053C"/>
    <w:rsid w:val="16522082"/>
    <w:rsid w:val="1666200B"/>
    <w:rsid w:val="16726C02"/>
    <w:rsid w:val="16E66D61"/>
    <w:rsid w:val="17035AAC"/>
    <w:rsid w:val="1738723D"/>
    <w:rsid w:val="175265D0"/>
    <w:rsid w:val="176F6D77"/>
    <w:rsid w:val="177B4E56"/>
    <w:rsid w:val="17AB102B"/>
    <w:rsid w:val="17BB03E4"/>
    <w:rsid w:val="17BF60B6"/>
    <w:rsid w:val="17CD6AF3"/>
    <w:rsid w:val="17E55389"/>
    <w:rsid w:val="17F86777"/>
    <w:rsid w:val="18167A91"/>
    <w:rsid w:val="182F341E"/>
    <w:rsid w:val="188B4F58"/>
    <w:rsid w:val="18AB4C5B"/>
    <w:rsid w:val="18C04516"/>
    <w:rsid w:val="18C76C90"/>
    <w:rsid w:val="18D717DF"/>
    <w:rsid w:val="19054581"/>
    <w:rsid w:val="192B12EA"/>
    <w:rsid w:val="19936AE1"/>
    <w:rsid w:val="19940DC6"/>
    <w:rsid w:val="19AF2D20"/>
    <w:rsid w:val="1A5049FB"/>
    <w:rsid w:val="1AA80E44"/>
    <w:rsid w:val="1B0E2CFD"/>
    <w:rsid w:val="1B9201BC"/>
    <w:rsid w:val="1BA10818"/>
    <w:rsid w:val="1BA52394"/>
    <w:rsid w:val="1BD428CA"/>
    <w:rsid w:val="1CA05F01"/>
    <w:rsid w:val="1CCE6062"/>
    <w:rsid w:val="1CEB6DC6"/>
    <w:rsid w:val="1D3B2012"/>
    <w:rsid w:val="1D4409B2"/>
    <w:rsid w:val="1D4D766D"/>
    <w:rsid w:val="1D8F101C"/>
    <w:rsid w:val="1DA815D9"/>
    <w:rsid w:val="1DBF4DD4"/>
    <w:rsid w:val="1DFB128B"/>
    <w:rsid w:val="1E4A2945"/>
    <w:rsid w:val="1EA442A8"/>
    <w:rsid w:val="1EB25CD9"/>
    <w:rsid w:val="1ECD18C0"/>
    <w:rsid w:val="1F3F6C68"/>
    <w:rsid w:val="1F437CC6"/>
    <w:rsid w:val="1F9D5AEF"/>
    <w:rsid w:val="1FDA015E"/>
    <w:rsid w:val="1FFC625B"/>
    <w:rsid w:val="200C1120"/>
    <w:rsid w:val="2014371F"/>
    <w:rsid w:val="202F16C0"/>
    <w:rsid w:val="2034420A"/>
    <w:rsid w:val="20666195"/>
    <w:rsid w:val="20914B31"/>
    <w:rsid w:val="20BC79B4"/>
    <w:rsid w:val="20DC39BC"/>
    <w:rsid w:val="2110329F"/>
    <w:rsid w:val="2125701E"/>
    <w:rsid w:val="217F6601"/>
    <w:rsid w:val="219752BD"/>
    <w:rsid w:val="21B77425"/>
    <w:rsid w:val="21D32FFE"/>
    <w:rsid w:val="22880EF6"/>
    <w:rsid w:val="228C3783"/>
    <w:rsid w:val="22B060DA"/>
    <w:rsid w:val="22E76282"/>
    <w:rsid w:val="232131D6"/>
    <w:rsid w:val="235D0D29"/>
    <w:rsid w:val="236F4E0F"/>
    <w:rsid w:val="23B16EF5"/>
    <w:rsid w:val="23B61305"/>
    <w:rsid w:val="24302CF1"/>
    <w:rsid w:val="24434535"/>
    <w:rsid w:val="24667903"/>
    <w:rsid w:val="24745DC2"/>
    <w:rsid w:val="25CC2F02"/>
    <w:rsid w:val="25E80235"/>
    <w:rsid w:val="261546B1"/>
    <w:rsid w:val="263802CB"/>
    <w:rsid w:val="26636EA8"/>
    <w:rsid w:val="267559A5"/>
    <w:rsid w:val="271434DB"/>
    <w:rsid w:val="277976C4"/>
    <w:rsid w:val="277C020E"/>
    <w:rsid w:val="27C85A8E"/>
    <w:rsid w:val="27E707C8"/>
    <w:rsid w:val="28A6273B"/>
    <w:rsid w:val="28C130D1"/>
    <w:rsid w:val="291D5E12"/>
    <w:rsid w:val="29564161"/>
    <w:rsid w:val="29DB03AA"/>
    <w:rsid w:val="29E12EF9"/>
    <w:rsid w:val="29EF4839"/>
    <w:rsid w:val="2A0C569A"/>
    <w:rsid w:val="2A8231BA"/>
    <w:rsid w:val="2A924FCC"/>
    <w:rsid w:val="2A994971"/>
    <w:rsid w:val="2A9F6787"/>
    <w:rsid w:val="2AD91C3E"/>
    <w:rsid w:val="2B443561"/>
    <w:rsid w:val="2B5027DF"/>
    <w:rsid w:val="2B54135E"/>
    <w:rsid w:val="2BA61B95"/>
    <w:rsid w:val="2BC41327"/>
    <w:rsid w:val="2BFA0DD4"/>
    <w:rsid w:val="2C59156A"/>
    <w:rsid w:val="2CAD4746"/>
    <w:rsid w:val="2CBF5F61"/>
    <w:rsid w:val="2CC338CA"/>
    <w:rsid w:val="2CCB09C2"/>
    <w:rsid w:val="2CE20F7A"/>
    <w:rsid w:val="2CE807FA"/>
    <w:rsid w:val="2D1C77D2"/>
    <w:rsid w:val="2D29435F"/>
    <w:rsid w:val="2D5E6C4C"/>
    <w:rsid w:val="2D667046"/>
    <w:rsid w:val="2D7D19EE"/>
    <w:rsid w:val="2DE15555"/>
    <w:rsid w:val="2DF13E62"/>
    <w:rsid w:val="2E0C66E0"/>
    <w:rsid w:val="2E0E7E77"/>
    <w:rsid w:val="2EA4738B"/>
    <w:rsid w:val="2EE20337"/>
    <w:rsid w:val="2EF44200"/>
    <w:rsid w:val="2FEE690D"/>
    <w:rsid w:val="2FF4615F"/>
    <w:rsid w:val="30452B9B"/>
    <w:rsid w:val="30552308"/>
    <w:rsid w:val="309953A3"/>
    <w:rsid w:val="30BF12BD"/>
    <w:rsid w:val="30C423B3"/>
    <w:rsid w:val="30F830E5"/>
    <w:rsid w:val="31452A06"/>
    <w:rsid w:val="317C7BCE"/>
    <w:rsid w:val="31AD0A81"/>
    <w:rsid w:val="31BB1CA7"/>
    <w:rsid w:val="32107ED0"/>
    <w:rsid w:val="330F71A0"/>
    <w:rsid w:val="3322556F"/>
    <w:rsid w:val="33647FB0"/>
    <w:rsid w:val="33727E29"/>
    <w:rsid w:val="337C1C26"/>
    <w:rsid w:val="3380738C"/>
    <w:rsid w:val="338A1331"/>
    <w:rsid w:val="33997107"/>
    <w:rsid w:val="33A40EB6"/>
    <w:rsid w:val="33A90EA2"/>
    <w:rsid w:val="33E82F8C"/>
    <w:rsid w:val="34012BCE"/>
    <w:rsid w:val="349B7730"/>
    <w:rsid w:val="34C91C8B"/>
    <w:rsid w:val="34CD768A"/>
    <w:rsid w:val="34CE44F3"/>
    <w:rsid w:val="34D71C54"/>
    <w:rsid w:val="3533180D"/>
    <w:rsid w:val="353C2239"/>
    <w:rsid w:val="353C423D"/>
    <w:rsid w:val="35426F91"/>
    <w:rsid w:val="3567606C"/>
    <w:rsid w:val="35867372"/>
    <w:rsid w:val="35A87AF3"/>
    <w:rsid w:val="35F333D7"/>
    <w:rsid w:val="35FF27E6"/>
    <w:rsid w:val="36730D18"/>
    <w:rsid w:val="369614E1"/>
    <w:rsid w:val="36AB6ECE"/>
    <w:rsid w:val="36AE65FC"/>
    <w:rsid w:val="36C22E36"/>
    <w:rsid w:val="36CE48BC"/>
    <w:rsid w:val="370F5849"/>
    <w:rsid w:val="374B1B14"/>
    <w:rsid w:val="379D4EBE"/>
    <w:rsid w:val="37A6040A"/>
    <w:rsid w:val="37CF65F0"/>
    <w:rsid w:val="380B7797"/>
    <w:rsid w:val="381C0E33"/>
    <w:rsid w:val="381F2474"/>
    <w:rsid w:val="38695284"/>
    <w:rsid w:val="38A21DBF"/>
    <w:rsid w:val="38B46166"/>
    <w:rsid w:val="38E95A81"/>
    <w:rsid w:val="39461052"/>
    <w:rsid w:val="394A59F5"/>
    <w:rsid w:val="39F516B3"/>
    <w:rsid w:val="39F74BA5"/>
    <w:rsid w:val="39FF15EE"/>
    <w:rsid w:val="3A074F10"/>
    <w:rsid w:val="3A1A5354"/>
    <w:rsid w:val="3A3F67B6"/>
    <w:rsid w:val="3A6B5876"/>
    <w:rsid w:val="3A7956DB"/>
    <w:rsid w:val="3AB95A78"/>
    <w:rsid w:val="3ACD4459"/>
    <w:rsid w:val="3B365BA1"/>
    <w:rsid w:val="3B887BDE"/>
    <w:rsid w:val="3BBF5F1A"/>
    <w:rsid w:val="3C2A2ADB"/>
    <w:rsid w:val="3C666012"/>
    <w:rsid w:val="3C964D90"/>
    <w:rsid w:val="3CB51241"/>
    <w:rsid w:val="3CBE7DA9"/>
    <w:rsid w:val="3CE900E3"/>
    <w:rsid w:val="3D640417"/>
    <w:rsid w:val="3D693510"/>
    <w:rsid w:val="3D6E41A1"/>
    <w:rsid w:val="3D8B5960"/>
    <w:rsid w:val="3DD13F24"/>
    <w:rsid w:val="3DD910DD"/>
    <w:rsid w:val="3DEC5488"/>
    <w:rsid w:val="3E2121B3"/>
    <w:rsid w:val="3E237E24"/>
    <w:rsid w:val="3E4876CD"/>
    <w:rsid w:val="3E645C6A"/>
    <w:rsid w:val="3E7F160D"/>
    <w:rsid w:val="3EA22C5D"/>
    <w:rsid w:val="3EE43BF5"/>
    <w:rsid w:val="3F0A7DA4"/>
    <w:rsid w:val="3F2845E5"/>
    <w:rsid w:val="3F5E7999"/>
    <w:rsid w:val="3F6F5FCF"/>
    <w:rsid w:val="3FB776F5"/>
    <w:rsid w:val="40224F8E"/>
    <w:rsid w:val="4038353F"/>
    <w:rsid w:val="405469A5"/>
    <w:rsid w:val="406E1BD1"/>
    <w:rsid w:val="40A34989"/>
    <w:rsid w:val="40E51BFB"/>
    <w:rsid w:val="413E57AF"/>
    <w:rsid w:val="41756018"/>
    <w:rsid w:val="419B49AF"/>
    <w:rsid w:val="41A82FDB"/>
    <w:rsid w:val="41AA4817"/>
    <w:rsid w:val="41EB00A6"/>
    <w:rsid w:val="41ED1DC7"/>
    <w:rsid w:val="41FA041F"/>
    <w:rsid w:val="41FA1643"/>
    <w:rsid w:val="42536E0E"/>
    <w:rsid w:val="42C45840"/>
    <w:rsid w:val="4328654F"/>
    <w:rsid w:val="43414752"/>
    <w:rsid w:val="43703092"/>
    <w:rsid w:val="438D4B2D"/>
    <w:rsid w:val="43B43CB0"/>
    <w:rsid w:val="44343F37"/>
    <w:rsid w:val="4545159A"/>
    <w:rsid w:val="45625783"/>
    <w:rsid w:val="45920AF2"/>
    <w:rsid w:val="45C30031"/>
    <w:rsid w:val="45F44265"/>
    <w:rsid w:val="46216A50"/>
    <w:rsid w:val="462273F5"/>
    <w:rsid w:val="46C82C5B"/>
    <w:rsid w:val="46EC689A"/>
    <w:rsid w:val="47232D85"/>
    <w:rsid w:val="4740631E"/>
    <w:rsid w:val="476B5EF1"/>
    <w:rsid w:val="47956946"/>
    <w:rsid w:val="47FE1C87"/>
    <w:rsid w:val="480D7EED"/>
    <w:rsid w:val="481D5547"/>
    <w:rsid w:val="48594A9E"/>
    <w:rsid w:val="487B5471"/>
    <w:rsid w:val="48E944E1"/>
    <w:rsid w:val="48F61B9A"/>
    <w:rsid w:val="49051B72"/>
    <w:rsid w:val="494D6B4F"/>
    <w:rsid w:val="497B035F"/>
    <w:rsid w:val="4996233E"/>
    <w:rsid w:val="49AB1BEB"/>
    <w:rsid w:val="4AC73020"/>
    <w:rsid w:val="4B4A0085"/>
    <w:rsid w:val="4B6C1448"/>
    <w:rsid w:val="4BE827DB"/>
    <w:rsid w:val="4C22555D"/>
    <w:rsid w:val="4C8469F2"/>
    <w:rsid w:val="4CA17BE1"/>
    <w:rsid w:val="4CE3746E"/>
    <w:rsid w:val="4CF37072"/>
    <w:rsid w:val="4D057181"/>
    <w:rsid w:val="4D465897"/>
    <w:rsid w:val="4D904889"/>
    <w:rsid w:val="4D950EAB"/>
    <w:rsid w:val="4D973605"/>
    <w:rsid w:val="4D9C6A4C"/>
    <w:rsid w:val="4DE3634C"/>
    <w:rsid w:val="4E025A20"/>
    <w:rsid w:val="4E1322E7"/>
    <w:rsid w:val="4E515F84"/>
    <w:rsid w:val="4E5D5797"/>
    <w:rsid w:val="4EA9451D"/>
    <w:rsid w:val="4EC8490A"/>
    <w:rsid w:val="4F1D07B2"/>
    <w:rsid w:val="4F74239C"/>
    <w:rsid w:val="4F9557C3"/>
    <w:rsid w:val="4FB74141"/>
    <w:rsid w:val="4FCB6460"/>
    <w:rsid w:val="4FF11CCD"/>
    <w:rsid w:val="50A14D1F"/>
    <w:rsid w:val="50B43C08"/>
    <w:rsid w:val="50CE1413"/>
    <w:rsid w:val="50E94183"/>
    <w:rsid w:val="51221DED"/>
    <w:rsid w:val="51514AF5"/>
    <w:rsid w:val="51594614"/>
    <w:rsid w:val="51700A64"/>
    <w:rsid w:val="5196485E"/>
    <w:rsid w:val="51CB0C5C"/>
    <w:rsid w:val="5202632A"/>
    <w:rsid w:val="52A73D43"/>
    <w:rsid w:val="52BD50EF"/>
    <w:rsid w:val="52EE6B6F"/>
    <w:rsid w:val="535A5068"/>
    <w:rsid w:val="5371798B"/>
    <w:rsid w:val="53A62E65"/>
    <w:rsid w:val="54727784"/>
    <w:rsid w:val="54D06C16"/>
    <w:rsid w:val="54E2478D"/>
    <w:rsid w:val="550A7BF4"/>
    <w:rsid w:val="551A6E19"/>
    <w:rsid w:val="559F4DF3"/>
    <w:rsid w:val="55CE5FAF"/>
    <w:rsid w:val="55D3478A"/>
    <w:rsid w:val="55DC2152"/>
    <w:rsid w:val="55E95892"/>
    <w:rsid w:val="55F82B46"/>
    <w:rsid w:val="55FE0BAB"/>
    <w:rsid w:val="56076719"/>
    <w:rsid w:val="56862805"/>
    <w:rsid w:val="5712706A"/>
    <w:rsid w:val="571F7013"/>
    <w:rsid w:val="57325596"/>
    <w:rsid w:val="5754232C"/>
    <w:rsid w:val="57BE00F0"/>
    <w:rsid w:val="582C095E"/>
    <w:rsid w:val="587D0513"/>
    <w:rsid w:val="588F72AF"/>
    <w:rsid w:val="5893000F"/>
    <w:rsid w:val="589F481B"/>
    <w:rsid w:val="58A831DD"/>
    <w:rsid w:val="58E058B5"/>
    <w:rsid w:val="59355D00"/>
    <w:rsid w:val="593C4571"/>
    <w:rsid w:val="593D697B"/>
    <w:rsid w:val="599B1788"/>
    <w:rsid w:val="59AD1771"/>
    <w:rsid w:val="59E80F84"/>
    <w:rsid w:val="59EF79CF"/>
    <w:rsid w:val="5A1E56F9"/>
    <w:rsid w:val="5A5C6207"/>
    <w:rsid w:val="5A623641"/>
    <w:rsid w:val="5A7B7BA7"/>
    <w:rsid w:val="5ABD38F8"/>
    <w:rsid w:val="5AD15C6A"/>
    <w:rsid w:val="5ADC3636"/>
    <w:rsid w:val="5B022F52"/>
    <w:rsid w:val="5B03516C"/>
    <w:rsid w:val="5B086159"/>
    <w:rsid w:val="5B410513"/>
    <w:rsid w:val="5B570E94"/>
    <w:rsid w:val="5B9D664B"/>
    <w:rsid w:val="5BE63345"/>
    <w:rsid w:val="5BE77AA9"/>
    <w:rsid w:val="5BFD2097"/>
    <w:rsid w:val="5C401F83"/>
    <w:rsid w:val="5C49708A"/>
    <w:rsid w:val="5C50666A"/>
    <w:rsid w:val="5C834301"/>
    <w:rsid w:val="5C84492C"/>
    <w:rsid w:val="5C8835A6"/>
    <w:rsid w:val="5CA37385"/>
    <w:rsid w:val="5D832BF3"/>
    <w:rsid w:val="5DB03139"/>
    <w:rsid w:val="5DF45567"/>
    <w:rsid w:val="5E162F9C"/>
    <w:rsid w:val="5E34326F"/>
    <w:rsid w:val="5E375863"/>
    <w:rsid w:val="5E402EA6"/>
    <w:rsid w:val="5E7067C0"/>
    <w:rsid w:val="5E767EDE"/>
    <w:rsid w:val="5E8107C8"/>
    <w:rsid w:val="5EF26A23"/>
    <w:rsid w:val="5F033C91"/>
    <w:rsid w:val="5F087B73"/>
    <w:rsid w:val="5F107B83"/>
    <w:rsid w:val="5F26331B"/>
    <w:rsid w:val="5F316B99"/>
    <w:rsid w:val="5F3760BE"/>
    <w:rsid w:val="5F9A1870"/>
    <w:rsid w:val="5FA52A80"/>
    <w:rsid w:val="5FF27A39"/>
    <w:rsid w:val="60050EFD"/>
    <w:rsid w:val="600E13A7"/>
    <w:rsid w:val="605E2F03"/>
    <w:rsid w:val="60B42F40"/>
    <w:rsid w:val="6175266C"/>
    <w:rsid w:val="617A1888"/>
    <w:rsid w:val="61E544AF"/>
    <w:rsid w:val="61FD050F"/>
    <w:rsid w:val="6206099A"/>
    <w:rsid w:val="621E4B15"/>
    <w:rsid w:val="62466808"/>
    <w:rsid w:val="62675220"/>
    <w:rsid w:val="62DE7EE0"/>
    <w:rsid w:val="62EA0E9B"/>
    <w:rsid w:val="63416D0D"/>
    <w:rsid w:val="63796F39"/>
    <w:rsid w:val="643A7BE0"/>
    <w:rsid w:val="645A4B51"/>
    <w:rsid w:val="64B639FB"/>
    <w:rsid w:val="65444892"/>
    <w:rsid w:val="65A056C3"/>
    <w:rsid w:val="65B44D79"/>
    <w:rsid w:val="65E31C39"/>
    <w:rsid w:val="660D452E"/>
    <w:rsid w:val="66100C18"/>
    <w:rsid w:val="664C5058"/>
    <w:rsid w:val="66500828"/>
    <w:rsid w:val="66686874"/>
    <w:rsid w:val="66F0056D"/>
    <w:rsid w:val="67446DCC"/>
    <w:rsid w:val="675F3C06"/>
    <w:rsid w:val="676A70D7"/>
    <w:rsid w:val="677130A1"/>
    <w:rsid w:val="67965B4A"/>
    <w:rsid w:val="67AB5A2C"/>
    <w:rsid w:val="67B543E3"/>
    <w:rsid w:val="67D55E52"/>
    <w:rsid w:val="67E03A86"/>
    <w:rsid w:val="67EE31DB"/>
    <w:rsid w:val="682138E7"/>
    <w:rsid w:val="68555DDE"/>
    <w:rsid w:val="68D94C48"/>
    <w:rsid w:val="69482C0B"/>
    <w:rsid w:val="6952505F"/>
    <w:rsid w:val="69856ACF"/>
    <w:rsid w:val="6A0E7DD9"/>
    <w:rsid w:val="6A5D0A77"/>
    <w:rsid w:val="6A62427E"/>
    <w:rsid w:val="6ACB62AA"/>
    <w:rsid w:val="6B1B7CC1"/>
    <w:rsid w:val="6B4B44CD"/>
    <w:rsid w:val="6B763F11"/>
    <w:rsid w:val="6BCF3445"/>
    <w:rsid w:val="6BFF7765"/>
    <w:rsid w:val="6C092392"/>
    <w:rsid w:val="6C5543BD"/>
    <w:rsid w:val="6CA6753F"/>
    <w:rsid w:val="6CC566FB"/>
    <w:rsid w:val="6CED5810"/>
    <w:rsid w:val="6CFE7A1D"/>
    <w:rsid w:val="6D2B6275"/>
    <w:rsid w:val="6D2B7990"/>
    <w:rsid w:val="6D593268"/>
    <w:rsid w:val="6D6868F1"/>
    <w:rsid w:val="6D7825A4"/>
    <w:rsid w:val="6DA35DD4"/>
    <w:rsid w:val="6DA73C10"/>
    <w:rsid w:val="6DE84580"/>
    <w:rsid w:val="6E2D2CE4"/>
    <w:rsid w:val="6E6050CB"/>
    <w:rsid w:val="6EA40891"/>
    <w:rsid w:val="6ECC157B"/>
    <w:rsid w:val="6ED25D38"/>
    <w:rsid w:val="6EE22D9F"/>
    <w:rsid w:val="6EFA125B"/>
    <w:rsid w:val="6F35524C"/>
    <w:rsid w:val="6F7B3803"/>
    <w:rsid w:val="6F8F403F"/>
    <w:rsid w:val="6FB354B3"/>
    <w:rsid w:val="6FBB3B89"/>
    <w:rsid w:val="701B6B38"/>
    <w:rsid w:val="702D3F8A"/>
    <w:rsid w:val="702E49BF"/>
    <w:rsid w:val="70B560BA"/>
    <w:rsid w:val="70F919B3"/>
    <w:rsid w:val="711539C2"/>
    <w:rsid w:val="712169B6"/>
    <w:rsid w:val="714D63CB"/>
    <w:rsid w:val="718737EE"/>
    <w:rsid w:val="71B05423"/>
    <w:rsid w:val="71D057ED"/>
    <w:rsid w:val="71F33A18"/>
    <w:rsid w:val="72203E98"/>
    <w:rsid w:val="72C21C72"/>
    <w:rsid w:val="72D07765"/>
    <w:rsid w:val="72DB610A"/>
    <w:rsid w:val="73044789"/>
    <w:rsid w:val="7320374B"/>
    <w:rsid w:val="73283C31"/>
    <w:rsid w:val="73337CF4"/>
    <w:rsid w:val="73354155"/>
    <w:rsid w:val="734E0B99"/>
    <w:rsid w:val="73952157"/>
    <w:rsid w:val="73BE4B49"/>
    <w:rsid w:val="744F272C"/>
    <w:rsid w:val="745037BC"/>
    <w:rsid w:val="74C27F14"/>
    <w:rsid w:val="74E44527"/>
    <w:rsid w:val="75476667"/>
    <w:rsid w:val="7548050E"/>
    <w:rsid w:val="75A4312B"/>
    <w:rsid w:val="75F02828"/>
    <w:rsid w:val="75F30397"/>
    <w:rsid w:val="761E2EDE"/>
    <w:rsid w:val="76253DBA"/>
    <w:rsid w:val="764F50B1"/>
    <w:rsid w:val="76AA7328"/>
    <w:rsid w:val="76C218E6"/>
    <w:rsid w:val="76C27C61"/>
    <w:rsid w:val="76E1524A"/>
    <w:rsid w:val="76EC6B38"/>
    <w:rsid w:val="76F0487A"/>
    <w:rsid w:val="77067BF3"/>
    <w:rsid w:val="77A03606"/>
    <w:rsid w:val="77D01FB6"/>
    <w:rsid w:val="781C2EF4"/>
    <w:rsid w:val="781C3125"/>
    <w:rsid w:val="78832867"/>
    <w:rsid w:val="78B13B17"/>
    <w:rsid w:val="79255191"/>
    <w:rsid w:val="792E74DB"/>
    <w:rsid w:val="7942745F"/>
    <w:rsid w:val="795A4CCE"/>
    <w:rsid w:val="797D521B"/>
    <w:rsid w:val="79B078F9"/>
    <w:rsid w:val="79B6741F"/>
    <w:rsid w:val="79CA6C00"/>
    <w:rsid w:val="7A0527AA"/>
    <w:rsid w:val="7A2318A1"/>
    <w:rsid w:val="7A2E4BCF"/>
    <w:rsid w:val="7A616953"/>
    <w:rsid w:val="7A746285"/>
    <w:rsid w:val="7A934E7C"/>
    <w:rsid w:val="7AB26644"/>
    <w:rsid w:val="7AB579B2"/>
    <w:rsid w:val="7AB9642E"/>
    <w:rsid w:val="7AF206A5"/>
    <w:rsid w:val="7AFE4150"/>
    <w:rsid w:val="7B161097"/>
    <w:rsid w:val="7B1A27DF"/>
    <w:rsid w:val="7BE9165B"/>
    <w:rsid w:val="7C077BA9"/>
    <w:rsid w:val="7C0B2CCB"/>
    <w:rsid w:val="7CBB67ED"/>
    <w:rsid w:val="7D170ECC"/>
    <w:rsid w:val="7D1A6962"/>
    <w:rsid w:val="7D6A32B0"/>
    <w:rsid w:val="7D966D41"/>
    <w:rsid w:val="7E5C182A"/>
    <w:rsid w:val="7E7044F2"/>
    <w:rsid w:val="7EAA7A04"/>
    <w:rsid w:val="7EAD7ED7"/>
    <w:rsid w:val="7EB66272"/>
    <w:rsid w:val="7EEC0D53"/>
    <w:rsid w:val="7F392F8A"/>
    <w:rsid w:val="7F5065CF"/>
    <w:rsid w:val="7F571EA8"/>
    <w:rsid w:val="7F635236"/>
    <w:rsid w:val="7FC92F3E"/>
    <w:rsid w:val="7FF5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E9006-FB11-43E6-A4BF-3AC22B17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600" w:lineRule="exact"/>
      <w:ind w:firstLineChars="200" w:firstLine="200"/>
      <w:jc w:val="both"/>
    </w:pPr>
    <w:rPr>
      <w:rFonts w:ascii="仿宋_GB2312" w:eastAsia="仿宋_GB2312" w:hAnsi="仿宋_GB2312" w:cstheme="minorBidi"/>
      <w:kern w:val="2"/>
      <w:sz w:val="32"/>
      <w:szCs w:val="22"/>
    </w:rPr>
  </w:style>
  <w:style w:type="paragraph" w:styleId="1">
    <w:name w:val="heading 1"/>
    <w:basedOn w:val="a"/>
    <w:next w:val="a"/>
    <w:link w:val="1Char"/>
    <w:uiPriority w:val="9"/>
    <w:qFormat/>
    <w:pPr>
      <w:keepNext/>
      <w:keepLines/>
      <w:spacing w:before="100" w:after="100"/>
      <w:ind w:firstLineChars="0" w:firstLine="0"/>
      <w:outlineLvl w:val="0"/>
    </w:pPr>
    <w:rPr>
      <w:rFonts w:ascii="黑体" w:eastAsia="黑体" w:hAnsi="黑体"/>
      <w:b/>
      <w:bCs/>
      <w:kern w:val="44"/>
      <w:szCs w:val="44"/>
    </w:rPr>
  </w:style>
  <w:style w:type="paragraph" w:styleId="20">
    <w:name w:val="heading 2"/>
    <w:basedOn w:val="a"/>
    <w:next w:val="a"/>
    <w:link w:val="2Char"/>
    <w:uiPriority w:val="9"/>
    <w:unhideWhenUsed/>
    <w:qFormat/>
    <w:pPr>
      <w:keepNext/>
      <w:keepLines/>
      <w:outlineLvl w:val="1"/>
    </w:pPr>
    <w:rPr>
      <w:rFonts w:ascii="楷体" w:eastAsia="楷体" w:hAnsi="楷体" w:cstheme="majorBidi"/>
      <w:b/>
      <w:bCs/>
      <w:szCs w:val="32"/>
    </w:rPr>
  </w:style>
  <w:style w:type="paragraph" w:styleId="3">
    <w:name w:val="heading 3"/>
    <w:basedOn w:val="a"/>
    <w:next w:val="a"/>
    <w:link w:val="3Char"/>
    <w:uiPriority w:val="9"/>
    <w:unhideWhenUsed/>
    <w:qFormat/>
    <w:pPr>
      <w:keepNext/>
      <w:keepLines/>
      <w:outlineLvl w:val="2"/>
    </w:pPr>
    <w:rPr>
      <w:b/>
      <w:bCs/>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paragraph" w:styleId="6">
    <w:name w:val="heading 6"/>
    <w:basedOn w:val="a"/>
    <w:next w:val="a"/>
    <w:uiPriority w:val="9"/>
    <w:qFormat/>
    <w:pPr>
      <w:keepNext/>
      <w:keepLines/>
      <w:spacing w:before="240" w:after="64" w:line="320" w:lineRule="auto"/>
      <w:outlineLvl w:val="5"/>
    </w:pPr>
    <w:rPr>
      <w:rFonts w:ascii="等线 Light" w:eastAsia="等线 Light" w:hAnsi="等线 Light"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pPr>
      <w:spacing w:after="120" w:line="480" w:lineRule="auto"/>
      <w:ind w:leftChars="200" w:left="420"/>
    </w:p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1"/>
    <w:qFormat/>
    <w:rPr>
      <w:szCs w:val="32"/>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ind w:firstLineChars="0" w:firstLine="0"/>
    </w:pPr>
    <w:rPr>
      <w:rFonts w:hAnsi="宋体"/>
      <w:b/>
      <w:bCs/>
    </w:rPr>
  </w:style>
  <w:style w:type="paragraph" w:styleId="21">
    <w:name w:val="toc 2"/>
    <w:basedOn w:val="a"/>
    <w:next w:val="a"/>
    <w:uiPriority w:val="39"/>
    <w:unhideWhenUsed/>
    <w:qFormat/>
    <w:pPr>
      <w:tabs>
        <w:tab w:val="right" w:leader="dot" w:pos="8296"/>
      </w:tabs>
      <w:ind w:leftChars="200" w:left="560" w:firstLineChars="0" w:firstLine="0"/>
    </w:pPr>
  </w:style>
  <w:style w:type="paragraph" w:styleId="11">
    <w:name w:val="index 1"/>
    <w:basedOn w:val="a"/>
    <w:next w:val="a"/>
    <w:uiPriority w:val="99"/>
    <w:semiHidden/>
    <w:unhideWhenUsed/>
    <w:qFormat/>
  </w:style>
  <w:style w:type="paragraph" w:styleId="a8">
    <w:name w:val="annotation subject"/>
    <w:basedOn w:val="a4"/>
    <w:next w:val="a4"/>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customStyle="1" w:styleId="3Char">
    <w:name w:val="标题 3 Char"/>
    <w:basedOn w:val="a0"/>
    <w:link w:val="3"/>
    <w:uiPriority w:val="9"/>
    <w:semiHidden/>
    <w:qFormat/>
    <w:rPr>
      <w:rFonts w:ascii="仿宋_GB2312" w:eastAsia="仿宋_GB2312" w:hAnsi="仿宋_GB2312"/>
      <w:b/>
      <w:bCs/>
      <w:kern w:val="2"/>
      <w:sz w:val="32"/>
      <w:szCs w:val="32"/>
    </w:rPr>
  </w:style>
  <w:style w:type="character" w:customStyle="1" w:styleId="2Char">
    <w:name w:val="标题 2 Char"/>
    <w:basedOn w:val="a0"/>
    <w:link w:val="20"/>
    <w:uiPriority w:val="9"/>
    <w:qFormat/>
    <w:rPr>
      <w:rFonts w:ascii="楷体" w:eastAsia="楷体" w:hAnsi="楷体" w:cstheme="majorBidi"/>
      <w:b/>
      <w:bCs/>
      <w:kern w:val="2"/>
      <w:sz w:val="32"/>
      <w:szCs w:val="32"/>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正文文本 Char"/>
    <w:basedOn w:val="a0"/>
    <w:link w:val="a5"/>
    <w:uiPriority w:val="1"/>
    <w:qFormat/>
    <w:rPr>
      <w:rFonts w:eastAsia="仿宋_GB2312"/>
      <w:sz w:val="28"/>
      <w:szCs w:val="32"/>
    </w:rPr>
  </w:style>
  <w:style w:type="character" w:customStyle="1" w:styleId="1Char">
    <w:name w:val="标题 1 Char"/>
    <w:basedOn w:val="a0"/>
    <w:link w:val="1"/>
    <w:uiPriority w:val="9"/>
    <w:qFormat/>
    <w:rPr>
      <w:rFonts w:ascii="黑体" w:eastAsia="黑体" w:hAnsi="黑体"/>
      <w:b/>
      <w:bCs/>
      <w:kern w:val="44"/>
      <w:sz w:val="32"/>
      <w:szCs w:val="44"/>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ont61">
    <w:name w:val="font61"/>
    <w:basedOn w:val="a0"/>
    <w:qFormat/>
    <w:rPr>
      <w:rFonts w:ascii="宋体" w:eastAsia="宋体" w:hAnsi="宋体" w:cs="宋体" w:hint="eastAsia"/>
      <w:color w:val="auto"/>
      <w:sz w:val="21"/>
      <w:szCs w:val="21"/>
      <w:u w:val="none"/>
    </w:rPr>
  </w:style>
  <w:style w:type="character" w:customStyle="1" w:styleId="font81">
    <w:name w:val="font81"/>
    <w:basedOn w:val="a0"/>
    <w:qFormat/>
    <w:rPr>
      <w:rFonts w:ascii="宋体" w:eastAsia="宋体" w:hAnsi="宋体" w:cs="宋体" w:hint="eastAsia"/>
      <w:color w:val="000000"/>
      <w:sz w:val="21"/>
      <w:szCs w:val="21"/>
      <w:u w:val="none"/>
    </w:rPr>
  </w:style>
  <w:style w:type="character" w:customStyle="1" w:styleId="Char">
    <w:name w:val="批注文字 Char"/>
    <w:basedOn w:val="a0"/>
    <w:link w:val="a4"/>
    <w:uiPriority w:val="99"/>
    <w:semiHidden/>
    <w:qFormat/>
    <w:rPr>
      <w:rFonts w:ascii="仿宋_GB2312" w:eastAsia="仿宋_GB2312" w:hAnsi="仿宋_GB2312" w:cstheme="minorBidi"/>
      <w:kern w:val="2"/>
      <w:sz w:val="32"/>
      <w:szCs w:val="22"/>
    </w:rPr>
  </w:style>
  <w:style w:type="character" w:customStyle="1" w:styleId="Char3">
    <w:name w:val="批注主题 Char"/>
    <w:basedOn w:val="Char"/>
    <w:link w:val="a8"/>
    <w:uiPriority w:val="99"/>
    <w:semiHidden/>
    <w:qFormat/>
    <w:rPr>
      <w:rFonts w:ascii="仿宋_GB2312" w:eastAsia="仿宋_GB2312" w:hAnsi="仿宋_GB2312" w:cstheme="minorBidi"/>
      <w:b/>
      <w:bCs/>
      <w:kern w:val="2"/>
      <w:sz w:val="32"/>
      <w:szCs w:val="22"/>
    </w:rPr>
  </w:style>
  <w:style w:type="paragraph" w:customStyle="1" w:styleId="12">
    <w:name w:val="修订1"/>
    <w:hidden/>
    <w:uiPriority w:val="99"/>
    <w:semiHidden/>
    <w:qFormat/>
    <w:rPr>
      <w:rFonts w:ascii="仿宋_GB2312" w:eastAsia="仿宋_GB2312" w:hAnsi="仿宋_GB2312" w:cstheme="minorBidi"/>
      <w:kern w:val="2"/>
      <w:sz w:val="32"/>
      <w:szCs w:val="22"/>
    </w:rPr>
  </w:style>
  <w:style w:type="paragraph" w:customStyle="1" w:styleId="22">
    <w:name w:val="修订2"/>
    <w:hidden/>
    <w:uiPriority w:val="99"/>
    <w:semiHidden/>
    <w:qFormat/>
    <w:rPr>
      <w:rFonts w:ascii="仿宋_GB2312" w:eastAsia="仿宋_GB2312" w:hAnsi="仿宋_GB2312" w:cstheme="minorBidi"/>
      <w:kern w:val="2"/>
      <w:sz w:val="32"/>
      <w:szCs w:val="22"/>
    </w:rPr>
  </w:style>
  <w:style w:type="paragraph" w:customStyle="1" w:styleId="30">
    <w:name w:val="修订3"/>
    <w:hidden/>
    <w:uiPriority w:val="99"/>
    <w:semiHidden/>
    <w:rPr>
      <w:rFonts w:ascii="仿宋_GB2312" w:eastAsia="仿宋_GB2312" w:hAnsi="仿宋_GB2312"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BE39-1BA1-4633-9D0F-B511B520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3236</Words>
  <Characters>18448</Characters>
  <Application>Microsoft Office Word</Application>
  <DocSecurity>0</DocSecurity>
  <Lines>153</Lines>
  <Paragraphs>43</Paragraphs>
  <ScaleCrop>false</ScaleCrop>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腊梅</dc:creator>
  <cp:lastModifiedBy>Microsoft 帐户</cp:lastModifiedBy>
  <cp:revision>2</cp:revision>
  <dcterms:created xsi:type="dcterms:W3CDTF">2023-08-18T01:29:00Z</dcterms:created>
  <dcterms:modified xsi:type="dcterms:W3CDTF">2023-08-18T01:29:00Z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058C9361EC34475DB012AAC094D2D877</vt:lpwstr>
  </property>
  <property fmtid="{D5CDD505-2E9C-101B-9397-08002B2CF9AE}" pid="4" name="_DocHome">
    <vt:i4>-2104197074</vt:i4>
  </property>
</Properties>
</file>